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BC4A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14:paraId="6F0F1CBA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ТОПОЛЕВСКОГО СЕЛЬСКОГО ПОСЕЛЕНИЯ</w:t>
      </w:r>
    </w:p>
    <w:p w14:paraId="31CDEE1A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Хабаровского муниципального района Хабаровского края</w:t>
      </w:r>
    </w:p>
    <w:p w14:paraId="44342FE4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1E0C81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18D28011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87BF6D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27.10.2021 № 233</w:t>
      </w:r>
    </w:p>
    <w:p w14:paraId="18C79BBB" w14:textId="77777777" w:rsidR="0055421A" w:rsidRDefault="0055421A" w:rsidP="00554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ab/>
        <w:t>с. Тополево</w:t>
      </w:r>
    </w:p>
    <w:p w14:paraId="3CAE1453" w14:textId="77777777" w:rsidR="00A64756" w:rsidRDefault="00A64756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D4E8140" w14:textId="77777777" w:rsidR="000446C6" w:rsidRDefault="000446C6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7C170EE" w14:textId="77777777" w:rsidR="00E73992" w:rsidRPr="000446C6" w:rsidRDefault="00E73992" w:rsidP="000446C6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46C6">
        <w:rPr>
          <w:rFonts w:ascii="Times New Roman" w:hAnsi="Times New Roman"/>
          <w:b/>
          <w:sz w:val="28"/>
          <w:szCs w:val="28"/>
        </w:rPr>
        <w:t xml:space="preserve">Об утверждении прогноза социально-экономического развития Тополевского сельского поселения Хабаровского муниципального </w:t>
      </w:r>
      <w:r w:rsidR="006F7EAB" w:rsidRPr="000446C6">
        <w:rPr>
          <w:rFonts w:ascii="Times New Roman" w:hAnsi="Times New Roman"/>
          <w:b/>
          <w:sz w:val="28"/>
          <w:szCs w:val="28"/>
        </w:rPr>
        <w:t>района Хабаровского края на 2022 год и плановый период 2023-2024</w:t>
      </w:r>
      <w:r w:rsidRPr="000446C6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63163DE4" w14:textId="77777777" w:rsidR="00E73992" w:rsidRDefault="00E73992" w:rsidP="00E73992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7512F17" w14:textId="77777777" w:rsidR="00E73992" w:rsidRPr="003279B4" w:rsidRDefault="00E73992" w:rsidP="00E7399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279B4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рассмотрев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Тополевского сельского поселения </w:t>
      </w:r>
      <w:r w:rsidRPr="003279B4">
        <w:rPr>
          <w:rFonts w:ascii="Times New Roman" w:hAnsi="Times New Roman"/>
          <w:sz w:val="28"/>
          <w:szCs w:val="28"/>
        </w:rPr>
        <w:t>Хабаровского муниципального района Хаб</w:t>
      </w:r>
      <w:r w:rsidR="006F7EAB">
        <w:rPr>
          <w:rFonts w:ascii="Times New Roman" w:hAnsi="Times New Roman"/>
          <w:sz w:val="28"/>
          <w:szCs w:val="28"/>
        </w:rPr>
        <w:t>аровского края на 2022 год и плановый период 2023</w:t>
      </w:r>
      <w:r w:rsidRPr="003279B4">
        <w:rPr>
          <w:rFonts w:ascii="Times New Roman" w:hAnsi="Times New Roman"/>
          <w:sz w:val="28"/>
          <w:szCs w:val="28"/>
        </w:rPr>
        <w:t>-</w:t>
      </w:r>
      <w:r w:rsidR="006F7EA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3279B4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Тополевского сельского поселения </w:t>
      </w:r>
      <w:r w:rsidRPr="003279B4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30886856" w14:textId="77777777" w:rsidR="00E73992" w:rsidRPr="003279B4" w:rsidRDefault="00E73992" w:rsidP="00E7399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279B4">
        <w:rPr>
          <w:rFonts w:ascii="Times New Roman" w:hAnsi="Times New Roman"/>
          <w:sz w:val="28"/>
          <w:szCs w:val="28"/>
        </w:rPr>
        <w:t>ПОСТАНОВЛЯЕТ:</w:t>
      </w:r>
    </w:p>
    <w:p w14:paraId="7C17830E" w14:textId="77777777" w:rsidR="00E73992" w:rsidRPr="003279B4" w:rsidRDefault="00E73992" w:rsidP="00E7399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279B4">
        <w:rPr>
          <w:rFonts w:ascii="Times New Roman" w:hAnsi="Times New Roman"/>
          <w:sz w:val="28"/>
          <w:szCs w:val="28"/>
        </w:rPr>
        <w:tab/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прилагаемый прогноз социально-экономического </w:t>
      </w:r>
      <w:r w:rsidRPr="003279B4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Тополевского сельского поселения </w:t>
      </w:r>
      <w:r w:rsidRPr="003279B4">
        <w:rPr>
          <w:rFonts w:ascii="Times New Roman" w:hAnsi="Times New Roman"/>
          <w:sz w:val="28"/>
          <w:szCs w:val="28"/>
        </w:rPr>
        <w:t xml:space="preserve">Хабаровского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на</w:t>
      </w:r>
      <w:r w:rsidR="006F7EAB">
        <w:rPr>
          <w:rFonts w:ascii="Times New Roman" w:hAnsi="Times New Roman"/>
          <w:sz w:val="28"/>
          <w:szCs w:val="28"/>
        </w:rPr>
        <w:t xml:space="preserve"> 2022</w:t>
      </w:r>
      <w:r w:rsidRPr="003279B4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7E2B3C">
        <w:rPr>
          <w:rFonts w:ascii="Times New Roman" w:hAnsi="Times New Roman"/>
          <w:sz w:val="28"/>
          <w:szCs w:val="28"/>
        </w:rPr>
        <w:t>2023</w:t>
      </w:r>
      <w:r w:rsidRPr="003279B4">
        <w:rPr>
          <w:rFonts w:ascii="Times New Roman" w:hAnsi="Times New Roman"/>
          <w:sz w:val="28"/>
          <w:szCs w:val="28"/>
        </w:rPr>
        <w:t>-</w:t>
      </w:r>
      <w:r w:rsidR="007E2B3C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3279B4">
        <w:rPr>
          <w:rFonts w:ascii="Times New Roman" w:hAnsi="Times New Roman"/>
          <w:sz w:val="28"/>
          <w:szCs w:val="28"/>
        </w:rPr>
        <w:t>.</w:t>
      </w:r>
    </w:p>
    <w:p w14:paraId="2D0BABCB" w14:textId="77777777" w:rsidR="00E73992" w:rsidRDefault="00E73992" w:rsidP="00E739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666B">
        <w:rPr>
          <w:sz w:val="28"/>
          <w:szCs w:val="28"/>
        </w:rPr>
        <w:t xml:space="preserve">. Опубликовать настоящее постановление в Информационном бюллетене и </w:t>
      </w:r>
      <w:r>
        <w:rPr>
          <w:sz w:val="28"/>
          <w:szCs w:val="28"/>
        </w:rPr>
        <w:t xml:space="preserve">разместить </w:t>
      </w:r>
      <w:r w:rsidRPr="005E666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Тополевского </w:t>
      </w:r>
      <w:r w:rsidRPr="005E666B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</w:t>
      </w:r>
      <w:r w:rsidRPr="005E666B">
        <w:rPr>
          <w:sz w:val="28"/>
          <w:szCs w:val="28"/>
        </w:rPr>
        <w:t>Хабаровского муниципального района  Хабаровского края</w:t>
      </w:r>
      <w:r>
        <w:rPr>
          <w:sz w:val="28"/>
          <w:szCs w:val="28"/>
        </w:rPr>
        <w:t xml:space="preserve"> в </w:t>
      </w:r>
      <w:r w:rsidR="000446C6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  <w:lang w:eastAsia="ar-SA"/>
        </w:rPr>
        <w:t xml:space="preserve">сети </w:t>
      </w:r>
      <w:r w:rsidR="000446C6">
        <w:rPr>
          <w:sz w:val="28"/>
          <w:szCs w:val="28"/>
          <w:lang w:eastAsia="ar-SA"/>
        </w:rPr>
        <w:t>"</w:t>
      </w:r>
      <w:r>
        <w:rPr>
          <w:sz w:val="28"/>
          <w:szCs w:val="28"/>
          <w:lang w:eastAsia="ar-SA"/>
        </w:rPr>
        <w:t>Интернет</w:t>
      </w:r>
      <w:r w:rsidR="000446C6">
        <w:rPr>
          <w:sz w:val="28"/>
          <w:szCs w:val="28"/>
          <w:lang w:eastAsia="ar-SA"/>
        </w:rPr>
        <w:t>"</w:t>
      </w:r>
      <w:r>
        <w:rPr>
          <w:sz w:val="28"/>
          <w:szCs w:val="28"/>
          <w:lang w:eastAsia="ar-SA"/>
        </w:rPr>
        <w:t>.</w:t>
      </w:r>
    </w:p>
    <w:p w14:paraId="33CA6064" w14:textId="77777777" w:rsidR="00E73992" w:rsidRPr="005E666B" w:rsidRDefault="00E73992" w:rsidP="00E739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666B">
        <w:rPr>
          <w:sz w:val="28"/>
          <w:szCs w:val="28"/>
        </w:rPr>
        <w:t>. Конт</w:t>
      </w:r>
      <w:r>
        <w:rPr>
          <w:sz w:val="28"/>
          <w:szCs w:val="28"/>
        </w:rPr>
        <w:t>роль за исполнением настоящего п</w:t>
      </w:r>
      <w:r w:rsidRPr="005E666B">
        <w:rPr>
          <w:sz w:val="28"/>
          <w:szCs w:val="28"/>
        </w:rPr>
        <w:t>остановления оставляю за собой.</w:t>
      </w:r>
    </w:p>
    <w:p w14:paraId="75E0A767" w14:textId="77777777" w:rsidR="00E73992" w:rsidRPr="005E666B" w:rsidRDefault="00E73992" w:rsidP="00E739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666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6831AC5" w14:textId="77777777" w:rsidR="00A64756" w:rsidRPr="00A64756" w:rsidRDefault="00A64756" w:rsidP="00A64756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EA6D740" w14:textId="77777777" w:rsidR="00A64756" w:rsidRPr="00A64756" w:rsidRDefault="00A64756" w:rsidP="00A64756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19C8A5D" w14:textId="77777777" w:rsidR="00A64756" w:rsidRPr="00A64756" w:rsidRDefault="00A64756" w:rsidP="00A64756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7D750300" w14:textId="77777777" w:rsidR="0055421A" w:rsidRDefault="00FB14A3" w:rsidP="0055421A">
      <w:pPr>
        <w:spacing w:after="0" w:line="234" w:lineRule="atLeast"/>
        <w:ind w:left="59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сельского поселения</w:t>
      </w:r>
    </w:p>
    <w:p w14:paraId="0D010273" w14:textId="77777777" w:rsidR="00FB14A3" w:rsidRPr="00A64756" w:rsidRDefault="00A64756" w:rsidP="0055421A">
      <w:pPr>
        <w:spacing w:after="0" w:line="234" w:lineRule="atLeast"/>
        <w:ind w:left="5954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FB14A3"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.В. </w:t>
      </w:r>
      <w:proofErr w:type="spellStart"/>
      <w:r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Заярный</w:t>
      </w:r>
      <w:proofErr w:type="spellEnd"/>
    </w:p>
    <w:p w14:paraId="7AC7BB88" w14:textId="77777777" w:rsidR="002538A2" w:rsidRDefault="002538A2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B7254BA" w14:textId="77777777" w:rsidR="002538A2" w:rsidRDefault="002538A2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C295B61" w14:textId="77777777" w:rsidR="002538A2" w:rsidRDefault="002538A2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9A38315" w14:textId="77777777" w:rsidR="002538A2" w:rsidRDefault="002538A2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0E8BD95" w14:textId="77777777" w:rsidR="002538A2" w:rsidRDefault="002538A2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BBDC7C2" w14:textId="77777777" w:rsidR="00BA27EA" w:rsidRDefault="00BA27E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AA53404" w14:textId="77777777" w:rsidR="002538A2" w:rsidRDefault="002538A2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EC975CA" w14:textId="77777777" w:rsidR="00BA27EA" w:rsidRDefault="00BA27EA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14:paraId="01B89570" w14:textId="77777777" w:rsidR="00DA69FA" w:rsidRDefault="000446C6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1498F01" w14:textId="77777777" w:rsidR="000446C6" w:rsidRDefault="000446C6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14:paraId="1DFFDE61" w14:textId="77777777" w:rsidR="00DA69FA" w:rsidRDefault="00DA69FA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0446C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7C02DE84" w14:textId="77777777" w:rsidR="00DA69FA" w:rsidRDefault="00DA69FA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Тополевского сельского поселения</w:t>
      </w:r>
    </w:p>
    <w:p w14:paraId="151F5F66" w14:textId="77777777" w:rsidR="000446C6" w:rsidRDefault="000446C6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Хабаровского муниципального </w:t>
      </w:r>
    </w:p>
    <w:p w14:paraId="6F9B7FD4" w14:textId="77777777" w:rsidR="000446C6" w:rsidRDefault="000446C6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Хабаровского края</w:t>
      </w:r>
    </w:p>
    <w:p w14:paraId="3B83D590" w14:textId="77777777" w:rsidR="00DA69FA" w:rsidRDefault="00DA69FA" w:rsidP="00DA69FA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3156">
        <w:rPr>
          <w:rFonts w:ascii="Times New Roman" w:hAnsi="Times New Roman"/>
          <w:sz w:val="28"/>
          <w:szCs w:val="28"/>
        </w:rPr>
        <w:t>27.10.2021 № 233</w:t>
      </w:r>
    </w:p>
    <w:p w14:paraId="4BA4BE5E" w14:textId="77777777" w:rsidR="00A64756" w:rsidRDefault="00A64756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A27F9D0" w14:textId="77777777" w:rsidR="00A64756" w:rsidRDefault="00A64756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AA755FD" w14:textId="77777777" w:rsidR="00FB14A3" w:rsidRPr="000446C6" w:rsidRDefault="00FB14A3" w:rsidP="002538A2">
      <w:pPr>
        <w:spacing w:after="0" w:line="234" w:lineRule="atLeast"/>
        <w:jc w:val="center"/>
        <w:textAlignment w:val="baseline"/>
        <w:rPr>
          <w:rFonts w:ascii="Helvetica" w:eastAsia="Times New Roman" w:hAnsi="Helvetica" w:cs="Helvetica"/>
          <w:b/>
          <w:color w:val="022D51"/>
          <w:sz w:val="20"/>
          <w:szCs w:val="20"/>
        </w:rPr>
      </w:pPr>
      <w:r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ПРОГНОЗ</w:t>
      </w:r>
    </w:p>
    <w:p w14:paraId="409A91F1" w14:textId="77777777" w:rsidR="00FB14A3" w:rsidRPr="000446C6" w:rsidRDefault="00FB14A3" w:rsidP="00DA69FA">
      <w:pPr>
        <w:spacing w:after="0" w:line="23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социально-эконо</w:t>
      </w:r>
      <w:r w:rsidR="002538A2"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мического развития Тополевского</w:t>
      </w:r>
      <w:r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</w:t>
      </w:r>
      <w:r w:rsidR="002538A2"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ельского поселения Хабаровского </w:t>
      </w:r>
      <w:r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муниципального района Хабаровского края</w:t>
      </w:r>
      <w:r w:rsidRPr="000446C6">
        <w:rPr>
          <w:rFonts w:ascii="Helvetica" w:eastAsia="Times New Roman" w:hAnsi="Helvetica" w:cs="Helvetica"/>
          <w:b/>
          <w:color w:val="022D51"/>
          <w:sz w:val="20"/>
          <w:szCs w:val="20"/>
        </w:rPr>
        <w:br/>
      </w:r>
      <w:r w:rsidR="005A1065"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 20</w:t>
      </w:r>
      <w:r w:rsidR="006F7EAB"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22 год и плановый период 2023</w:t>
      </w:r>
      <w:r w:rsidR="00E73992"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-</w:t>
      </w:r>
      <w:r w:rsidR="006F7EAB"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2024</w:t>
      </w:r>
      <w:r w:rsidRPr="000446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годов</w:t>
      </w:r>
    </w:p>
    <w:p w14:paraId="04DDABE3" w14:textId="77777777" w:rsidR="002538A2" w:rsidRPr="00FB14A3" w:rsidRDefault="002538A2" w:rsidP="00FB14A3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4717D511" w14:textId="77777777" w:rsidR="00FB14A3" w:rsidRDefault="00FB14A3" w:rsidP="00DA69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 социально-экономиче</w:t>
      </w:r>
      <w:r w:rsidR="00253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ского развития Тополевс</w:t>
      </w:r>
      <w:r w:rsidR="00E8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253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ого сельского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Хабаровского муниципального </w:t>
      </w:r>
      <w:r w:rsidR="006F7E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Хабаровского края на 2022 год и плановый период 2023 и 2024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годов (далее – прогноз) разработан в соответствии со статьей 173 Бюджетного кодекса Российской Федерации, </w:t>
      </w:r>
      <w:r w:rsidRPr="00FB14A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 законом от 28 июня 2014 года № 172-ФЗ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FB14A3">
        <w:rPr>
          <w:rFonts w:ascii="Times New Roman" w:eastAsia="Times New Roman" w:hAnsi="Times New Roman" w:cs="Times New Roman"/>
          <w:color w:val="000000"/>
          <w:sz w:val="28"/>
        </w:rPr>
        <w:t>О стратегическом планировании в Российской Федерации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Положением о б</w:t>
      </w:r>
      <w:r w:rsidR="00253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юджетном процессе в Тополевском</w:t>
      </w:r>
      <w:r w:rsidR="00044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сельском поселении Хабаровского муниципального района Хабаровского края,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утвержденным решение</w:t>
      </w:r>
      <w:r w:rsidR="00253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 Совета депутатов Тополевского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Хабаровского муниципальног</w:t>
      </w:r>
      <w:r w:rsidR="00253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района Хабаровского края от 30.09.2015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 w:rsidR="00E8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125-52.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Источниками информации для анализа и прогноза показателей, характеризующих ситуа</w:t>
      </w:r>
      <w:r w:rsidR="00E8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цию в экономике Тополевского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  <w:r w:rsidR="00044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Хабаровского муниципального района Хабаровского края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сельское поселение), явились данные статистической отчетности, данные предприятий и организаций сельского поселения, данные оперативных наблюдений розничных цен и изменений тарифов.</w:t>
      </w:r>
    </w:p>
    <w:p w14:paraId="7855D074" w14:textId="77777777" w:rsidR="00E827D5" w:rsidRDefault="00E827D5" w:rsidP="00FB14A3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0F2AE5D5" w14:textId="77777777" w:rsidR="00831493" w:rsidRDefault="009F3A48" w:rsidP="009F3A48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7E07DF">
        <w:rPr>
          <w:rFonts w:ascii="Times New Roman" w:eastAsia="Times New Roman" w:hAnsi="Times New Roman"/>
          <w:bCs/>
          <w:sz w:val="28"/>
          <w:szCs w:val="28"/>
        </w:rPr>
        <w:t>риоритетные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направления раз</w:t>
      </w:r>
      <w:r w:rsidR="006D0FE2">
        <w:rPr>
          <w:rFonts w:ascii="Times New Roman" w:eastAsia="Times New Roman" w:hAnsi="Times New Roman"/>
          <w:bCs/>
          <w:sz w:val="28"/>
          <w:szCs w:val="28"/>
        </w:rPr>
        <w:t>вития сельского поселения в 2022–2024</w:t>
      </w:r>
      <w:r w:rsidRPr="007E07DF">
        <w:rPr>
          <w:rFonts w:ascii="Times New Roman" w:eastAsia="Times New Roman" w:hAnsi="Times New Roman"/>
          <w:bCs/>
          <w:sz w:val="28"/>
          <w:szCs w:val="28"/>
        </w:rPr>
        <w:t xml:space="preserve"> годах</w:t>
      </w:r>
    </w:p>
    <w:p w14:paraId="7BBFE13C" w14:textId="77777777" w:rsidR="005A55E6" w:rsidRPr="00005C18" w:rsidRDefault="005A55E6" w:rsidP="005D7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E8E">
        <w:rPr>
          <w:rFonts w:ascii="Times New Roman" w:eastAsia="Times New Roman" w:hAnsi="Times New Roman"/>
          <w:sz w:val="28"/>
          <w:szCs w:val="28"/>
        </w:rPr>
        <w:t xml:space="preserve">Главной целью </w:t>
      </w:r>
      <w:r w:rsidR="005D7E8E" w:rsidRPr="005D7E8E">
        <w:rPr>
          <w:rFonts w:ascii="Times New Roman" w:eastAsia="Times New Roman" w:hAnsi="Times New Roman"/>
          <w:sz w:val="28"/>
          <w:szCs w:val="28"/>
        </w:rPr>
        <w:t>прогноза социально-экономического развития</w:t>
      </w:r>
      <w:r w:rsidRPr="005D7E8E">
        <w:rPr>
          <w:rFonts w:ascii="Times New Roman" w:eastAsia="Times New Roman" w:hAnsi="Times New Roman"/>
          <w:sz w:val="28"/>
          <w:szCs w:val="28"/>
        </w:rPr>
        <w:t xml:space="preserve"> является повышение качества жизни населения, его занятости и самозанятости</w:t>
      </w:r>
      <w:r w:rsidR="005D7E8E" w:rsidRPr="005D7E8E">
        <w:rPr>
          <w:rFonts w:ascii="Times New Roman" w:eastAsia="Times New Roman" w:hAnsi="Times New Roman"/>
          <w:sz w:val="28"/>
          <w:szCs w:val="28"/>
        </w:rPr>
        <w:t>,</w:t>
      </w:r>
      <w:r w:rsidRPr="005D7E8E">
        <w:rPr>
          <w:rFonts w:ascii="Times New Roman" w:eastAsia="Times New Roman" w:hAnsi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</w:t>
      </w:r>
      <w:r w:rsidR="005D7E8E" w:rsidRPr="005D7E8E">
        <w:rPr>
          <w:rFonts w:ascii="Times New Roman" w:eastAsia="Times New Roman" w:hAnsi="Times New Roman"/>
          <w:sz w:val="28"/>
          <w:szCs w:val="28"/>
        </w:rPr>
        <w:t>мательства</w:t>
      </w:r>
      <w:r w:rsidRPr="005D7E8E">
        <w:rPr>
          <w:rFonts w:ascii="Times New Roman" w:eastAsia="Times New Roman" w:hAnsi="Times New Roman"/>
          <w:sz w:val="28"/>
          <w:szCs w:val="28"/>
        </w:rPr>
        <w:t xml:space="preserve">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14:paraId="0B30B83B" w14:textId="77777777" w:rsidR="00831493" w:rsidRPr="0045701C" w:rsidRDefault="005D7E8E" w:rsidP="008314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32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Приоритетными направлениями </w:t>
      </w:r>
      <w:r w:rsidR="00831493" w:rsidRPr="001A583D">
        <w:rPr>
          <w:rFonts w:ascii="Times New Roman" w:hAnsi="Times New Roman"/>
          <w:bCs/>
          <w:sz w:val="28"/>
          <w:szCs w:val="32"/>
        </w:rPr>
        <w:t>социально-экономического развития</w:t>
      </w:r>
      <w:r>
        <w:rPr>
          <w:rFonts w:ascii="Times New Roman" w:hAnsi="Times New Roman"/>
          <w:bCs/>
          <w:sz w:val="28"/>
          <w:szCs w:val="32"/>
        </w:rPr>
        <w:t xml:space="preserve"> были и остаются</w:t>
      </w:r>
      <w:r w:rsidR="00831493" w:rsidRPr="001A583D">
        <w:rPr>
          <w:rFonts w:ascii="Times New Roman" w:hAnsi="Times New Roman"/>
          <w:bCs/>
          <w:sz w:val="28"/>
          <w:szCs w:val="32"/>
        </w:rPr>
        <w:t xml:space="preserve">: </w:t>
      </w:r>
    </w:p>
    <w:p w14:paraId="6718659B" w14:textId="77777777" w:rsidR="00831493" w:rsidRPr="001A583D" w:rsidRDefault="00831493" w:rsidP="0083149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83D">
        <w:rPr>
          <w:rFonts w:ascii="Times New Roman" w:hAnsi="Times New Roman"/>
          <w:bCs/>
          <w:sz w:val="28"/>
          <w:szCs w:val="28"/>
        </w:rPr>
        <w:t>создание условий для р</w:t>
      </w:r>
      <w:r w:rsidRPr="001A583D">
        <w:rPr>
          <w:rFonts w:ascii="Times New Roman" w:hAnsi="Times New Roman"/>
          <w:sz w:val="28"/>
          <w:szCs w:val="28"/>
        </w:rPr>
        <w:t>азвития частной инициативы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83D">
        <w:rPr>
          <w:rFonts w:ascii="Times New Roman" w:hAnsi="Times New Roman"/>
          <w:bCs/>
          <w:sz w:val="28"/>
          <w:szCs w:val="28"/>
        </w:rPr>
        <w:t>предоставление комплексной поддержки реальному сектору, включая малое и среднее предпринимательство, обеспечение инновационного развития;</w:t>
      </w:r>
    </w:p>
    <w:p w14:paraId="2DFED1A9" w14:textId="77777777" w:rsidR="00831493" w:rsidRPr="001A583D" w:rsidRDefault="00831493" w:rsidP="0083149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повышение производительности тр</w:t>
      </w:r>
      <w:r w:rsidR="009F3A48">
        <w:rPr>
          <w:rFonts w:ascii="Times New Roman" w:hAnsi="Times New Roman"/>
          <w:bCs/>
          <w:sz w:val="28"/>
          <w:szCs w:val="28"/>
        </w:rPr>
        <w:t>уда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3BE1EE2" w14:textId="77777777" w:rsidR="00831493" w:rsidRPr="001A583D" w:rsidRDefault="00831493" w:rsidP="0083149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583D">
        <w:rPr>
          <w:rFonts w:ascii="Times New Roman" w:eastAsia="Times New Roman" w:hAnsi="Times New Roman"/>
          <w:sz w:val="28"/>
          <w:szCs w:val="28"/>
        </w:rPr>
        <w:t xml:space="preserve">совершенствование системы управления </w:t>
      </w:r>
      <w:r w:rsidR="006F2E98">
        <w:rPr>
          <w:rFonts w:ascii="Times New Roman" w:eastAsia="Times New Roman" w:hAnsi="Times New Roman"/>
          <w:sz w:val="28"/>
          <w:szCs w:val="28"/>
        </w:rPr>
        <w:t xml:space="preserve">жилищно-коммунальным </w:t>
      </w:r>
      <w:r w:rsidRPr="001A583D">
        <w:rPr>
          <w:rFonts w:ascii="Times New Roman" w:eastAsia="Times New Roman" w:hAnsi="Times New Roman"/>
          <w:sz w:val="28"/>
          <w:szCs w:val="28"/>
        </w:rPr>
        <w:t>хозяйством, развитие транспортной инфраструктуры;</w:t>
      </w:r>
    </w:p>
    <w:p w14:paraId="4FB37973" w14:textId="77777777" w:rsidR="00831493" w:rsidRPr="001A583D" w:rsidRDefault="00831493" w:rsidP="0083149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83D">
        <w:rPr>
          <w:rFonts w:ascii="Times New Roman" w:hAnsi="Times New Roman"/>
          <w:bCs/>
          <w:sz w:val="28"/>
          <w:szCs w:val="28"/>
        </w:rPr>
        <w:t xml:space="preserve">повышение эффективности бюджетных расходов; </w:t>
      </w:r>
    </w:p>
    <w:p w14:paraId="33471735" w14:textId="77777777" w:rsidR="00831493" w:rsidRPr="001A583D" w:rsidRDefault="00831493" w:rsidP="0083149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83D">
        <w:rPr>
          <w:rFonts w:ascii="Times New Roman" w:hAnsi="Times New Roman"/>
          <w:bCs/>
          <w:sz w:val="28"/>
          <w:szCs w:val="28"/>
        </w:rPr>
        <w:t>совершенствование социального развития и инвестирования в человеческий капитал</w:t>
      </w:r>
      <w:r w:rsidRPr="001A583D">
        <w:rPr>
          <w:rFonts w:ascii="Times New Roman" w:eastAsia="Times New Roman" w:hAnsi="Times New Roman"/>
          <w:sz w:val="28"/>
          <w:szCs w:val="28"/>
        </w:rPr>
        <w:t>;</w:t>
      </w:r>
    </w:p>
    <w:p w14:paraId="49520B58" w14:textId="77777777" w:rsidR="00831493" w:rsidRDefault="00831493" w:rsidP="0083149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83D">
        <w:rPr>
          <w:rFonts w:ascii="Times New Roman" w:hAnsi="Times New Roman"/>
          <w:bCs/>
          <w:sz w:val="28"/>
          <w:szCs w:val="28"/>
        </w:rPr>
        <w:t>повышение качества и доступности предоставления муниципальных услуг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B8A068F" w14:textId="77777777" w:rsidR="00831493" w:rsidRPr="00C67D5C" w:rsidRDefault="00831493" w:rsidP="0083149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7D5C">
        <w:rPr>
          <w:rFonts w:ascii="Times New Roman" w:hAnsi="Times New Roman"/>
          <w:bCs/>
          <w:sz w:val="28"/>
          <w:szCs w:val="28"/>
        </w:rPr>
        <w:t>повышение эффективности деятельности органов местного самоуправления.</w:t>
      </w:r>
    </w:p>
    <w:p w14:paraId="292A82C1" w14:textId="77777777" w:rsidR="00D031CE" w:rsidRDefault="0075495A" w:rsidP="00C2530A">
      <w:pPr>
        <w:spacing w:after="0" w:line="23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04FD0">
        <w:rPr>
          <w:rFonts w:ascii="Times New Roman" w:hAnsi="Times New Roman"/>
          <w:bCs/>
          <w:sz w:val="28"/>
          <w:szCs w:val="28"/>
        </w:rPr>
        <w:t>За основной вариант</w:t>
      </w:r>
      <w:r w:rsidR="00D031CE" w:rsidRPr="00C04FD0">
        <w:rPr>
          <w:rFonts w:ascii="Times New Roman" w:hAnsi="Times New Roman"/>
          <w:bCs/>
          <w:sz w:val="28"/>
          <w:szCs w:val="28"/>
        </w:rPr>
        <w:t xml:space="preserve"> прогноза</w:t>
      </w:r>
      <w:r w:rsidRPr="00C04FD0">
        <w:rPr>
          <w:rFonts w:ascii="Times New Roman" w:hAnsi="Times New Roman"/>
          <w:bCs/>
          <w:sz w:val="28"/>
          <w:szCs w:val="28"/>
        </w:rPr>
        <w:t xml:space="preserve"> взят </w:t>
      </w:r>
      <w:r w:rsidR="00C35DCE" w:rsidRPr="00C04FD0">
        <w:rPr>
          <w:rFonts w:ascii="Times New Roman" w:hAnsi="Times New Roman"/>
          <w:bCs/>
          <w:sz w:val="28"/>
          <w:szCs w:val="28"/>
        </w:rPr>
        <w:t>базовый</w:t>
      </w:r>
      <w:r w:rsidR="00C04FD0" w:rsidRPr="00C04FD0">
        <w:rPr>
          <w:rFonts w:ascii="Times New Roman" w:hAnsi="Times New Roman"/>
          <w:bCs/>
          <w:sz w:val="28"/>
          <w:szCs w:val="28"/>
        </w:rPr>
        <w:t>, характеризующий</w:t>
      </w:r>
      <w:r w:rsidR="00C35DCE" w:rsidRPr="00C04FD0">
        <w:rPr>
          <w:rFonts w:ascii="Times New Roman" w:hAnsi="Times New Roman"/>
          <w:bCs/>
          <w:sz w:val="28"/>
          <w:szCs w:val="28"/>
        </w:rPr>
        <w:t xml:space="preserve">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</w:t>
      </w:r>
      <w:r w:rsidR="00C04FD0" w:rsidRPr="00C04FD0">
        <w:rPr>
          <w:rFonts w:ascii="Times New Roman" w:hAnsi="Times New Roman"/>
          <w:bCs/>
          <w:sz w:val="28"/>
          <w:szCs w:val="28"/>
        </w:rPr>
        <w:t xml:space="preserve"> Базовый вариант характеризуется сохранением сдержанной бюджетной политики</w:t>
      </w:r>
      <w:r w:rsidR="00C04FD0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5EE6E1AE" w14:textId="77777777" w:rsidR="00D53EED" w:rsidRPr="00760C37" w:rsidRDefault="00D53EED" w:rsidP="00C2530A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CB98F" w14:textId="77777777" w:rsidR="00FB14A3" w:rsidRPr="00FB14A3" w:rsidRDefault="00FB14A3" w:rsidP="00FB14A3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показатели прогноза представлены в Таблице 1.</w:t>
      </w:r>
    </w:p>
    <w:p w14:paraId="18178BA0" w14:textId="77777777" w:rsidR="00E827D5" w:rsidRDefault="00E827D5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A544972" w14:textId="77777777" w:rsidR="00FB14A3" w:rsidRPr="00FB14A3" w:rsidRDefault="00FB14A3" w:rsidP="00FB14A3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показатели прогноза социально-эконо</w:t>
      </w:r>
      <w:r w:rsidR="00E8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мического развития Тополевского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полселения Хабаровского муниципального </w:t>
      </w:r>
      <w:r w:rsidR="00C04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Хабаровского края на </w:t>
      </w:r>
      <w:r w:rsidR="00205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2022 год и плановый период 2023 и 2024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годов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031"/>
        <w:gridCol w:w="1116"/>
        <w:gridCol w:w="1186"/>
        <w:gridCol w:w="1203"/>
        <w:gridCol w:w="1276"/>
      </w:tblGrid>
      <w:tr w:rsidR="00715A2E" w:rsidRPr="00A64756" w14:paraId="23701A2C" w14:textId="77777777" w:rsidTr="005D7E8E">
        <w:trPr>
          <w:trHeight w:val="630"/>
          <w:tblHeader/>
        </w:trPr>
        <w:tc>
          <w:tcPr>
            <w:tcW w:w="3691" w:type="dxa"/>
            <w:shd w:val="clear" w:color="auto" w:fill="auto"/>
            <w:vAlign w:val="center"/>
            <w:hideMark/>
          </w:tcPr>
          <w:p w14:paraId="6E928FD3" w14:textId="77777777" w:rsidR="00715A2E" w:rsidRPr="00A64756" w:rsidRDefault="00715A2E" w:rsidP="00A6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1" w:type="dxa"/>
            <w:vAlign w:val="center"/>
          </w:tcPr>
          <w:p w14:paraId="07A483B2" w14:textId="77777777" w:rsidR="00715A2E" w:rsidRDefault="00715A2E" w:rsidP="005D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5D08D3" w14:textId="77777777" w:rsidR="00715A2E" w:rsidRPr="00A64756" w:rsidRDefault="00715A2E" w:rsidP="005D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(оценка)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528533C" w14:textId="77777777" w:rsidR="00715A2E" w:rsidRPr="00A64756" w:rsidRDefault="00715A2E" w:rsidP="005D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770DCA55" w14:textId="77777777" w:rsidR="00715A2E" w:rsidRPr="00A64756" w:rsidRDefault="00715A2E" w:rsidP="005D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81F27" w14:textId="77777777" w:rsidR="00715A2E" w:rsidRPr="00A64756" w:rsidRDefault="00715A2E" w:rsidP="005D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(прогноз)</w:t>
            </w:r>
          </w:p>
        </w:tc>
      </w:tr>
      <w:tr w:rsidR="00715A2E" w:rsidRPr="00A64756" w14:paraId="7E605851" w14:textId="77777777" w:rsidTr="00FB70F4">
        <w:trPr>
          <w:trHeight w:val="315"/>
          <w:tblHeader/>
        </w:trPr>
        <w:tc>
          <w:tcPr>
            <w:tcW w:w="3691" w:type="dxa"/>
            <w:shd w:val="clear" w:color="auto" w:fill="auto"/>
            <w:vAlign w:val="bottom"/>
            <w:hideMark/>
          </w:tcPr>
          <w:p w14:paraId="1EA8DF41" w14:textId="77777777" w:rsidR="00715A2E" w:rsidRPr="00A64756" w:rsidRDefault="00715A2E" w:rsidP="00A6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14:paraId="4F898F36" w14:textId="77777777" w:rsidR="00715A2E" w:rsidRPr="00A64756" w:rsidRDefault="00715A2E" w:rsidP="00A6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47F936" w14:textId="77777777" w:rsidR="00715A2E" w:rsidRPr="00A64756" w:rsidRDefault="00715A2E" w:rsidP="00A6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43306A5A" w14:textId="77777777" w:rsidR="00715A2E" w:rsidRPr="00A64756" w:rsidRDefault="00715A2E" w:rsidP="00A6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36CE187" w14:textId="77777777" w:rsidR="00715A2E" w:rsidRPr="00A64756" w:rsidRDefault="00715A2E" w:rsidP="00A6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4C1EB" w14:textId="77777777" w:rsidR="00715A2E" w:rsidRPr="00A64756" w:rsidRDefault="00715A2E" w:rsidP="00A6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5A2E" w:rsidRPr="00A64756" w14:paraId="3301036C" w14:textId="77777777" w:rsidTr="00FB70F4">
        <w:trPr>
          <w:trHeight w:val="465"/>
        </w:trPr>
        <w:tc>
          <w:tcPr>
            <w:tcW w:w="3691" w:type="dxa"/>
            <w:shd w:val="clear" w:color="auto" w:fill="auto"/>
            <w:vAlign w:val="bottom"/>
            <w:hideMark/>
          </w:tcPr>
          <w:p w14:paraId="512916AF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на конец года, тыс. человек</w:t>
            </w:r>
          </w:p>
        </w:tc>
        <w:tc>
          <w:tcPr>
            <w:tcW w:w="1031" w:type="dxa"/>
            <w:vAlign w:val="bottom"/>
          </w:tcPr>
          <w:p w14:paraId="305809C6" w14:textId="77777777" w:rsidR="00715A2E" w:rsidRPr="00C91097" w:rsidRDefault="00715A2E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13088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7BAE5F" w14:textId="77777777" w:rsidR="00715A2E" w:rsidRPr="00C91097" w:rsidRDefault="00FC3F56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13536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6FDD4A40" w14:textId="77777777" w:rsidR="00715A2E" w:rsidRPr="00C91097" w:rsidRDefault="00715A2E" w:rsidP="001D4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B70F4"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3706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17766DFE" w14:textId="77777777" w:rsidR="00715A2E" w:rsidRPr="00C91097" w:rsidRDefault="00FB70F4" w:rsidP="00B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13850</w:t>
            </w:r>
            <w:r w:rsidR="00715A2E"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65CC0" w14:textId="77777777" w:rsidR="00715A2E" w:rsidRPr="00C91097" w:rsidRDefault="00FB70F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13925</w:t>
            </w:r>
            <w:r w:rsidR="00715A2E" w:rsidRP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606D192C" w14:textId="77777777" w:rsidTr="00FB70F4">
        <w:trPr>
          <w:trHeight w:val="531"/>
        </w:trPr>
        <w:tc>
          <w:tcPr>
            <w:tcW w:w="3691" w:type="dxa"/>
            <w:shd w:val="clear" w:color="auto" w:fill="auto"/>
            <w:vAlign w:val="bottom"/>
            <w:hideMark/>
          </w:tcPr>
          <w:p w14:paraId="48ED1FA0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031" w:type="dxa"/>
            <w:vAlign w:val="bottom"/>
          </w:tcPr>
          <w:p w14:paraId="4BE30B5A" w14:textId="77777777" w:rsidR="00715A2E" w:rsidRDefault="001C63A0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374772" w14:textId="77777777" w:rsidR="00715A2E" w:rsidRPr="00A64756" w:rsidRDefault="001C63A0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43BCD2C1" w14:textId="77777777" w:rsidR="00715A2E" w:rsidRPr="00A64756" w:rsidRDefault="001C63A0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1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DEE16FF" w14:textId="77777777" w:rsidR="00715A2E" w:rsidRPr="00A64756" w:rsidRDefault="00D901C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50927" w14:textId="77777777" w:rsidR="00715A2E" w:rsidRPr="00A64756" w:rsidRDefault="00D901CE" w:rsidP="00D90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715A2E" w:rsidRPr="00A64756" w14:paraId="651AD3A8" w14:textId="77777777" w:rsidTr="00FB70F4">
        <w:trPr>
          <w:trHeight w:val="276"/>
        </w:trPr>
        <w:tc>
          <w:tcPr>
            <w:tcW w:w="3691" w:type="dxa"/>
            <w:shd w:val="clear" w:color="auto" w:fill="auto"/>
            <w:vAlign w:val="bottom"/>
            <w:hideMark/>
          </w:tcPr>
          <w:p w14:paraId="546B9E80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031" w:type="dxa"/>
            <w:vAlign w:val="bottom"/>
          </w:tcPr>
          <w:p w14:paraId="3FAC7575" w14:textId="77777777" w:rsidR="00715A2E" w:rsidRDefault="001C63A0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22E4FE" w14:textId="77777777" w:rsidR="00715A2E" w:rsidRPr="00A64756" w:rsidRDefault="001C63A0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35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3B7B5CC" w14:textId="77777777" w:rsidR="00715A2E" w:rsidRPr="00A64756" w:rsidRDefault="001C63A0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09C61E91" w14:textId="77777777" w:rsidR="00715A2E" w:rsidRPr="00A64756" w:rsidRDefault="00D901C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F50C8" w14:textId="77777777" w:rsidR="00715A2E" w:rsidRPr="00A64756" w:rsidRDefault="00D901C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2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5A2E" w:rsidRPr="00A64756" w14:paraId="796A340C" w14:textId="77777777" w:rsidTr="00FB70F4">
        <w:trPr>
          <w:trHeight w:val="553"/>
        </w:trPr>
        <w:tc>
          <w:tcPr>
            <w:tcW w:w="3691" w:type="dxa"/>
            <w:shd w:val="clear" w:color="auto" w:fill="auto"/>
            <w:vAlign w:val="bottom"/>
            <w:hideMark/>
          </w:tcPr>
          <w:p w14:paraId="5136CD6A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031" w:type="dxa"/>
            <w:vAlign w:val="bottom"/>
          </w:tcPr>
          <w:p w14:paraId="3E733F3D" w14:textId="77777777" w:rsidR="00715A2E" w:rsidRDefault="001C63A0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4DD7EE" w14:textId="77777777" w:rsidR="00715A2E" w:rsidRPr="00A64756" w:rsidRDefault="001C63A0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361BE52" w14:textId="77777777" w:rsidR="00715A2E" w:rsidRPr="00A64756" w:rsidRDefault="001C63A0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5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67CF291A" w14:textId="77777777" w:rsidR="00715A2E" w:rsidRPr="00A64756" w:rsidRDefault="0078231F" w:rsidP="00782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8B812" w14:textId="77777777" w:rsidR="00715A2E" w:rsidRPr="00A64756" w:rsidRDefault="0078231F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15A2E" w:rsidRPr="00A64756" w14:paraId="0EACC33D" w14:textId="77777777" w:rsidTr="00FB70F4">
        <w:trPr>
          <w:trHeight w:val="1265"/>
        </w:trPr>
        <w:tc>
          <w:tcPr>
            <w:tcW w:w="3691" w:type="dxa"/>
            <w:shd w:val="clear" w:color="auto" w:fill="auto"/>
            <w:vAlign w:val="bottom"/>
            <w:hideMark/>
          </w:tcPr>
          <w:p w14:paraId="7A5BA252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незанятых граждан, зарегистрированных в государственном учреждении центра занятости (на конец года), чел.</w:t>
            </w:r>
          </w:p>
        </w:tc>
        <w:tc>
          <w:tcPr>
            <w:tcW w:w="1031" w:type="dxa"/>
            <w:vAlign w:val="bottom"/>
          </w:tcPr>
          <w:p w14:paraId="286F2EA2" w14:textId="77777777" w:rsidR="00715A2E" w:rsidRPr="007351CA" w:rsidRDefault="00335A1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5CC6A8" w14:textId="77777777" w:rsidR="00715A2E" w:rsidRPr="007351CA" w:rsidRDefault="00335A1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E3DF1A7" w14:textId="77777777" w:rsidR="00715A2E" w:rsidRPr="007351CA" w:rsidRDefault="00335A18" w:rsidP="0073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96C463F" w14:textId="77777777" w:rsidR="00715A2E" w:rsidRPr="007351CA" w:rsidRDefault="00335A18" w:rsidP="0085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FA9AA" w14:textId="77777777" w:rsidR="00715A2E" w:rsidRPr="007351CA" w:rsidRDefault="00335A1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3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4B447409" w14:textId="77777777" w:rsidTr="00FB70F4">
        <w:trPr>
          <w:trHeight w:val="561"/>
        </w:trPr>
        <w:tc>
          <w:tcPr>
            <w:tcW w:w="3691" w:type="dxa"/>
            <w:shd w:val="clear" w:color="auto" w:fill="auto"/>
            <w:vAlign w:val="bottom"/>
            <w:hideMark/>
          </w:tcPr>
          <w:p w14:paraId="14CAC4E4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образовательных учреждений всего,</w:t>
            </w:r>
          </w:p>
        </w:tc>
        <w:tc>
          <w:tcPr>
            <w:tcW w:w="1031" w:type="dxa"/>
            <w:vAlign w:val="bottom"/>
          </w:tcPr>
          <w:p w14:paraId="41F02E7A" w14:textId="77777777" w:rsidR="00715A2E" w:rsidRDefault="00335A1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33DB62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7E740900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48A535D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CF520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2C3DD4DE" w14:textId="77777777" w:rsidTr="00FB70F4">
        <w:trPr>
          <w:trHeight w:val="145"/>
        </w:trPr>
        <w:tc>
          <w:tcPr>
            <w:tcW w:w="3691" w:type="dxa"/>
            <w:shd w:val="clear" w:color="auto" w:fill="auto"/>
            <w:vAlign w:val="bottom"/>
            <w:hideMark/>
          </w:tcPr>
          <w:p w14:paraId="1C246BF1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031" w:type="dxa"/>
            <w:vAlign w:val="bottom"/>
          </w:tcPr>
          <w:p w14:paraId="3C4DBAE4" w14:textId="77777777" w:rsidR="00715A2E" w:rsidRPr="00A64756" w:rsidRDefault="00715A2E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079B77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77E3E783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7D359122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DD1FF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A2E" w:rsidRPr="00A64756" w14:paraId="780E8217" w14:textId="77777777" w:rsidTr="00FB70F4">
        <w:trPr>
          <w:trHeight w:val="559"/>
        </w:trPr>
        <w:tc>
          <w:tcPr>
            <w:tcW w:w="3691" w:type="dxa"/>
            <w:shd w:val="clear" w:color="auto" w:fill="auto"/>
            <w:vAlign w:val="bottom"/>
            <w:hideMark/>
          </w:tcPr>
          <w:p w14:paraId="5B1C0916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дошкольные образовательные учреждения</w:t>
            </w:r>
          </w:p>
        </w:tc>
        <w:tc>
          <w:tcPr>
            <w:tcW w:w="1031" w:type="dxa"/>
            <w:vAlign w:val="bottom"/>
          </w:tcPr>
          <w:p w14:paraId="5D9572EC" w14:textId="77777777" w:rsidR="00715A2E" w:rsidRDefault="00335A1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66B115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03A45B4F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534F8FA9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71572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18F9AA2E" w14:textId="77777777" w:rsidTr="00FB70F4">
        <w:trPr>
          <w:trHeight w:val="553"/>
        </w:trPr>
        <w:tc>
          <w:tcPr>
            <w:tcW w:w="3691" w:type="dxa"/>
            <w:shd w:val="clear" w:color="auto" w:fill="auto"/>
            <w:vAlign w:val="bottom"/>
            <w:hideMark/>
          </w:tcPr>
          <w:p w14:paraId="5FA197BA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общеобразовательные учреждения</w:t>
            </w:r>
          </w:p>
        </w:tc>
        <w:tc>
          <w:tcPr>
            <w:tcW w:w="1031" w:type="dxa"/>
            <w:vAlign w:val="bottom"/>
          </w:tcPr>
          <w:p w14:paraId="55469FA6" w14:textId="77777777" w:rsidR="00715A2E" w:rsidRPr="00A64756" w:rsidRDefault="00335A1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677E6C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4A69A3EA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51C22811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7E8C6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2657FF3E" w14:textId="77777777" w:rsidTr="00FB70F4">
        <w:trPr>
          <w:trHeight w:val="475"/>
        </w:trPr>
        <w:tc>
          <w:tcPr>
            <w:tcW w:w="3691" w:type="dxa"/>
            <w:shd w:val="clear" w:color="auto" w:fill="auto"/>
            <w:vAlign w:val="bottom"/>
            <w:hideMark/>
          </w:tcPr>
          <w:p w14:paraId="3D026DAB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организации дополнительного образования</w:t>
            </w:r>
          </w:p>
        </w:tc>
        <w:tc>
          <w:tcPr>
            <w:tcW w:w="1031" w:type="dxa"/>
            <w:vAlign w:val="bottom"/>
          </w:tcPr>
          <w:p w14:paraId="2136137D" w14:textId="77777777" w:rsidR="00715A2E" w:rsidRDefault="00335A1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965823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4CBFF342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7AE3FBD2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0A71F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15A2E" w:rsidRPr="00A64756" w14:paraId="34234786" w14:textId="77777777" w:rsidTr="00FB70F4">
        <w:trPr>
          <w:trHeight w:val="818"/>
        </w:trPr>
        <w:tc>
          <w:tcPr>
            <w:tcW w:w="3691" w:type="dxa"/>
            <w:shd w:val="clear" w:color="auto" w:fill="auto"/>
            <w:vAlign w:val="bottom"/>
            <w:hideMark/>
          </w:tcPr>
          <w:p w14:paraId="18E7C318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Обеспеченность образовательными учреждениями, %</w:t>
            </w:r>
          </w:p>
        </w:tc>
        <w:tc>
          <w:tcPr>
            <w:tcW w:w="1031" w:type="dxa"/>
            <w:vAlign w:val="bottom"/>
          </w:tcPr>
          <w:p w14:paraId="0E3433D5" w14:textId="77777777" w:rsidR="00715A2E" w:rsidRPr="00FB70F4" w:rsidRDefault="00FB70F4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B52A21" w14:textId="77777777" w:rsidR="00715A2E" w:rsidRPr="00FB70F4" w:rsidRDefault="00FB70F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81DECDC" w14:textId="77777777" w:rsidR="00715A2E" w:rsidRPr="000E3093" w:rsidRDefault="00FB70F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0F148898" w14:textId="77777777" w:rsidR="00715A2E" w:rsidRPr="000E3093" w:rsidRDefault="000E309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8EC70" w14:textId="77777777" w:rsidR="00715A2E" w:rsidRPr="000E3093" w:rsidRDefault="000E309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</w:tr>
      <w:tr w:rsidR="00715A2E" w:rsidRPr="00A64756" w14:paraId="69B63816" w14:textId="77777777" w:rsidTr="00FB70F4">
        <w:trPr>
          <w:trHeight w:val="548"/>
        </w:trPr>
        <w:tc>
          <w:tcPr>
            <w:tcW w:w="3691" w:type="dxa"/>
            <w:shd w:val="clear" w:color="auto" w:fill="auto"/>
            <w:vAlign w:val="bottom"/>
            <w:hideMark/>
          </w:tcPr>
          <w:p w14:paraId="487BBA6B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больничных учреждений всего,</w:t>
            </w:r>
          </w:p>
        </w:tc>
        <w:tc>
          <w:tcPr>
            <w:tcW w:w="1031" w:type="dxa"/>
            <w:vAlign w:val="bottom"/>
          </w:tcPr>
          <w:p w14:paraId="4DAB7370" w14:textId="77777777" w:rsidR="00715A2E" w:rsidRPr="00A64756" w:rsidRDefault="00C91097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785DFD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35BA85A2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FA55FB5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58404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15A2E" w:rsidRPr="00A64756" w14:paraId="2DF9A7E5" w14:textId="77777777" w:rsidTr="00FB70F4">
        <w:trPr>
          <w:trHeight w:val="184"/>
        </w:trPr>
        <w:tc>
          <w:tcPr>
            <w:tcW w:w="3691" w:type="dxa"/>
            <w:shd w:val="clear" w:color="auto" w:fill="auto"/>
            <w:vAlign w:val="bottom"/>
            <w:hideMark/>
          </w:tcPr>
          <w:p w14:paraId="0E928B66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ч:</w:t>
            </w:r>
          </w:p>
        </w:tc>
        <w:tc>
          <w:tcPr>
            <w:tcW w:w="1031" w:type="dxa"/>
            <w:vAlign w:val="bottom"/>
          </w:tcPr>
          <w:p w14:paraId="26FA6EA5" w14:textId="77777777" w:rsidR="00715A2E" w:rsidRPr="00A64756" w:rsidRDefault="00715A2E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737852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8DBCD77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3660275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90D22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5A2E" w:rsidRPr="00A64756" w14:paraId="360D9ECF" w14:textId="77777777" w:rsidTr="00FB70F4">
        <w:trPr>
          <w:trHeight w:val="443"/>
        </w:trPr>
        <w:tc>
          <w:tcPr>
            <w:tcW w:w="3691" w:type="dxa"/>
            <w:shd w:val="clear" w:color="auto" w:fill="auto"/>
            <w:vAlign w:val="bottom"/>
            <w:hideMark/>
          </w:tcPr>
          <w:p w14:paraId="5DAACE29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фельдшерско-акушерских пунктов.</w:t>
            </w:r>
          </w:p>
        </w:tc>
        <w:tc>
          <w:tcPr>
            <w:tcW w:w="1031" w:type="dxa"/>
            <w:vAlign w:val="bottom"/>
          </w:tcPr>
          <w:p w14:paraId="7CB3F027" w14:textId="77777777" w:rsidR="00715A2E" w:rsidRPr="00A64756" w:rsidRDefault="00C91097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1112A3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004C478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21F1ED7D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0893C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15A2E" w:rsidRPr="00A64756" w14:paraId="69AAEAB2" w14:textId="77777777" w:rsidTr="00FB70F4">
        <w:trPr>
          <w:trHeight w:val="721"/>
        </w:trPr>
        <w:tc>
          <w:tcPr>
            <w:tcW w:w="3691" w:type="dxa"/>
            <w:shd w:val="clear" w:color="auto" w:fill="auto"/>
            <w:vAlign w:val="bottom"/>
            <w:hideMark/>
          </w:tcPr>
          <w:p w14:paraId="43924723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медицинской помощью, % от числа опрошенных</w:t>
            </w:r>
          </w:p>
        </w:tc>
        <w:tc>
          <w:tcPr>
            <w:tcW w:w="1031" w:type="dxa"/>
            <w:vAlign w:val="bottom"/>
          </w:tcPr>
          <w:p w14:paraId="5DBFDEAF" w14:textId="77777777" w:rsidR="00715A2E" w:rsidRDefault="00C91097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CEB8AA" w14:textId="77777777" w:rsidR="00715A2E" w:rsidRPr="00A64756" w:rsidRDefault="00C91097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298F2A79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9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745D4031" w14:textId="77777777" w:rsidR="00715A2E" w:rsidRPr="00A64756" w:rsidRDefault="00C91097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488A5" w14:textId="77777777" w:rsidR="00715A2E" w:rsidRPr="00A64756" w:rsidRDefault="00715A2E" w:rsidP="000A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48F9F43C" w14:textId="77777777" w:rsidTr="00FB70F4">
        <w:trPr>
          <w:trHeight w:val="442"/>
        </w:trPr>
        <w:tc>
          <w:tcPr>
            <w:tcW w:w="3691" w:type="dxa"/>
            <w:shd w:val="clear" w:color="auto" w:fill="auto"/>
            <w:vAlign w:val="bottom"/>
            <w:hideMark/>
          </w:tcPr>
          <w:p w14:paraId="5CFA96D0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учреждений культуры всего</w:t>
            </w:r>
          </w:p>
        </w:tc>
        <w:tc>
          <w:tcPr>
            <w:tcW w:w="1031" w:type="dxa"/>
            <w:vAlign w:val="bottom"/>
          </w:tcPr>
          <w:p w14:paraId="147895D6" w14:textId="77777777" w:rsidR="00715A2E" w:rsidRPr="00A64756" w:rsidRDefault="000C3FBF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18F846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65F984D9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06A5692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7DB6E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15A2E" w:rsidRPr="00A64756" w14:paraId="113D1B8A" w14:textId="77777777" w:rsidTr="00FB70F4">
        <w:trPr>
          <w:trHeight w:val="449"/>
        </w:trPr>
        <w:tc>
          <w:tcPr>
            <w:tcW w:w="3691" w:type="dxa"/>
            <w:shd w:val="clear" w:color="auto" w:fill="auto"/>
            <w:vAlign w:val="bottom"/>
            <w:hideMark/>
          </w:tcPr>
          <w:p w14:paraId="381B8394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Клубы, дворцы, дома культуры, центры объединения</w:t>
            </w:r>
          </w:p>
        </w:tc>
        <w:tc>
          <w:tcPr>
            <w:tcW w:w="1031" w:type="dxa"/>
            <w:vAlign w:val="bottom"/>
          </w:tcPr>
          <w:p w14:paraId="1293A02E" w14:textId="77777777" w:rsidR="00715A2E" w:rsidRPr="00A64756" w:rsidRDefault="000C3FBF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74CF44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0403347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9FC00E3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AD2FD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15A2E" w:rsidRPr="00A64756" w14:paraId="3515AF60" w14:textId="77777777" w:rsidTr="00FB70F4">
        <w:trPr>
          <w:trHeight w:val="315"/>
        </w:trPr>
        <w:tc>
          <w:tcPr>
            <w:tcW w:w="3691" w:type="dxa"/>
            <w:shd w:val="clear" w:color="auto" w:fill="auto"/>
            <w:vAlign w:val="bottom"/>
            <w:hideMark/>
          </w:tcPr>
          <w:p w14:paraId="705638A0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031" w:type="dxa"/>
            <w:vAlign w:val="bottom"/>
          </w:tcPr>
          <w:p w14:paraId="36C73482" w14:textId="77777777" w:rsidR="00715A2E" w:rsidRPr="00A64756" w:rsidRDefault="000C3FBF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3625BD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F527437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941306E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BCC9F" w14:textId="77777777" w:rsidR="00715A2E" w:rsidRPr="00A64756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15A2E" w:rsidRPr="00A64756" w14:paraId="4581D1F4" w14:textId="77777777" w:rsidTr="00FB70F4">
        <w:trPr>
          <w:trHeight w:val="973"/>
        </w:trPr>
        <w:tc>
          <w:tcPr>
            <w:tcW w:w="3691" w:type="dxa"/>
            <w:shd w:val="clear" w:color="auto" w:fill="auto"/>
            <w:vAlign w:val="bottom"/>
            <w:hideMark/>
          </w:tcPr>
          <w:p w14:paraId="1BF5D7E2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в сельском поселении от нормативной потребности, %:</w:t>
            </w:r>
          </w:p>
        </w:tc>
        <w:tc>
          <w:tcPr>
            <w:tcW w:w="1031" w:type="dxa"/>
            <w:vAlign w:val="bottom"/>
          </w:tcPr>
          <w:p w14:paraId="4167C30E" w14:textId="77777777" w:rsidR="00715A2E" w:rsidRPr="00A64756" w:rsidRDefault="000C3FBF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B2D4A4" w14:textId="77777777" w:rsidR="00715A2E" w:rsidRPr="00A64756" w:rsidRDefault="000C3FBF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B946847" w14:textId="77777777" w:rsidR="00715A2E" w:rsidRPr="00A64756" w:rsidRDefault="000C3FBF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27713753" w14:textId="77777777" w:rsidR="00715A2E" w:rsidRPr="00A64756" w:rsidRDefault="000C3FBF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4223A" w14:textId="77777777" w:rsidR="00715A2E" w:rsidRPr="00A64756" w:rsidRDefault="000C3FBF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3DB06E45" w14:textId="77777777" w:rsidTr="00FB70F4">
        <w:trPr>
          <w:trHeight w:val="1408"/>
        </w:trPr>
        <w:tc>
          <w:tcPr>
            <w:tcW w:w="3691" w:type="dxa"/>
            <w:shd w:val="clear" w:color="auto" w:fill="auto"/>
            <w:vAlign w:val="bottom"/>
            <w:hideMark/>
          </w:tcPr>
          <w:p w14:paraId="2060510A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показатели деятельности муниципальных учреждений культуры и дополнительного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т.ч.</w:t>
            </w:r>
          </w:p>
        </w:tc>
        <w:tc>
          <w:tcPr>
            <w:tcW w:w="1031" w:type="dxa"/>
            <w:vAlign w:val="bottom"/>
          </w:tcPr>
          <w:p w14:paraId="2A11A67B" w14:textId="77777777" w:rsidR="00715A2E" w:rsidRPr="00A64756" w:rsidRDefault="00715A2E" w:rsidP="00715A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2C78DB" w14:textId="77777777" w:rsidR="00715A2E" w:rsidRPr="00A64756" w:rsidRDefault="00715A2E" w:rsidP="00A647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4756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7F251790" w14:textId="77777777" w:rsidR="00715A2E" w:rsidRPr="00A64756" w:rsidRDefault="00715A2E" w:rsidP="00A647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4756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D05DD62" w14:textId="77777777" w:rsidR="00715A2E" w:rsidRPr="00A64756" w:rsidRDefault="00715A2E" w:rsidP="00A647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4756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AE2EC" w14:textId="77777777" w:rsidR="00715A2E" w:rsidRPr="00A64756" w:rsidRDefault="00715A2E" w:rsidP="00A647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4756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715A2E" w:rsidRPr="00A64756" w14:paraId="69B07152" w14:textId="77777777" w:rsidTr="00FB70F4">
        <w:trPr>
          <w:trHeight w:val="563"/>
        </w:trPr>
        <w:tc>
          <w:tcPr>
            <w:tcW w:w="3691" w:type="dxa"/>
            <w:shd w:val="clear" w:color="auto" w:fill="auto"/>
            <w:vAlign w:val="bottom"/>
            <w:hideMark/>
          </w:tcPr>
          <w:p w14:paraId="348334B1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культурно-досуговых мероприятий, единиц</w:t>
            </w:r>
          </w:p>
        </w:tc>
        <w:tc>
          <w:tcPr>
            <w:tcW w:w="1031" w:type="dxa"/>
            <w:vAlign w:val="bottom"/>
          </w:tcPr>
          <w:p w14:paraId="28894C29" w14:textId="77777777" w:rsidR="00715A2E" w:rsidRPr="000F7D22" w:rsidRDefault="00682985" w:rsidP="006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8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3B7CEA" w14:textId="77777777" w:rsidR="00715A2E" w:rsidRPr="00F46334" w:rsidRDefault="00F4633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2333E371" w14:textId="77777777" w:rsidR="00715A2E" w:rsidRPr="00F46334" w:rsidRDefault="00F4633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18A93601" w14:textId="77777777" w:rsidR="00715A2E" w:rsidRPr="00F46334" w:rsidRDefault="00F4633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97093" w14:textId="77777777" w:rsidR="00715A2E" w:rsidRPr="00F46334" w:rsidRDefault="00F4633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715A2E" w:rsidRPr="00A64756" w14:paraId="156EF925" w14:textId="77777777" w:rsidTr="00FB70F4">
        <w:trPr>
          <w:trHeight w:val="704"/>
        </w:trPr>
        <w:tc>
          <w:tcPr>
            <w:tcW w:w="3691" w:type="dxa"/>
            <w:shd w:val="clear" w:color="auto" w:fill="auto"/>
            <w:vAlign w:val="bottom"/>
            <w:hideMark/>
          </w:tcPr>
          <w:p w14:paraId="30F8404A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расходов бюджета муниципального образования на культуру, тыс. руб.</w:t>
            </w:r>
          </w:p>
        </w:tc>
        <w:tc>
          <w:tcPr>
            <w:tcW w:w="1031" w:type="dxa"/>
            <w:vAlign w:val="bottom"/>
          </w:tcPr>
          <w:p w14:paraId="3EC72722" w14:textId="77777777" w:rsidR="00715A2E" w:rsidRPr="00385498" w:rsidRDefault="009B260D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20454,0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350B6E" w14:textId="77777777" w:rsidR="00682985" w:rsidRPr="00A64756" w:rsidRDefault="00B2521E" w:rsidP="00682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9B260D" w:rsidRPr="00B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03047120" w14:textId="77777777" w:rsidR="00715A2E" w:rsidRPr="00A64756" w:rsidRDefault="00614E09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16690,</w:t>
            </w:r>
            <w:r w:rsidR="00BE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5C749D55" w14:textId="77777777" w:rsidR="00715A2E" w:rsidRPr="00A64756" w:rsidRDefault="00614E09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17300</w:t>
            </w:r>
            <w:r w:rsidR="00BE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4B561" w14:textId="77777777" w:rsidR="00715A2E" w:rsidRPr="00A64756" w:rsidRDefault="00614E09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17800</w:t>
            </w:r>
            <w:r w:rsidR="00BE3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0A1AF491" w14:textId="77777777" w:rsidTr="00FB70F4">
        <w:trPr>
          <w:trHeight w:val="1551"/>
        </w:trPr>
        <w:tc>
          <w:tcPr>
            <w:tcW w:w="3691" w:type="dxa"/>
            <w:shd w:val="clear" w:color="auto" w:fill="auto"/>
            <w:vAlign w:val="bottom"/>
            <w:hideMark/>
          </w:tcPr>
          <w:p w14:paraId="5D58CF0A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прочие безвозмездные поступления муниципальных учреждений культуры и дополнительного образования, тыс. руб.</w:t>
            </w:r>
          </w:p>
        </w:tc>
        <w:tc>
          <w:tcPr>
            <w:tcW w:w="1031" w:type="dxa"/>
            <w:vAlign w:val="bottom"/>
          </w:tcPr>
          <w:p w14:paraId="330BACBB" w14:textId="77777777" w:rsidR="00715A2E" w:rsidRDefault="00682985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EE47EA" w14:textId="77777777" w:rsidR="00715A2E" w:rsidRPr="00BE389A" w:rsidRDefault="00682985" w:rsidP="0064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389A"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4BFB"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0D49CEE0" w14:textId="77777777" w:rsidR="00715A2E" w:rsidRPr="00BE389A" w:rsidRDefault="00BE389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44BFB"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82985"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63922C4F" w14:textId="77777777" w:rsidR="00715A2E" w:rsidRPr="00BE389A" w:rsidRDefault="00BE389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682985"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AB0BB" w14:textId="77777777" w:rsidR="00715A2E" w:rsidRPr="00BE389A" w:rsidRDefault="00BE389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682985" w:rsidRPr="00BE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7DC7CC66" w14:textId="77777777" w:rsidTr="00FB70F4">
        <w:trPr>
          <w:trHeight w:val="980"/>
        </w:trPr>
        <w:tc>
          <w:tcPr>
            <w:tcW w:w="3691" w:type="dxa"/>
            <w:shd w:val="clear" w:color="auto" w:fill="auto"/>
            <w:vAlign w:val="bottom"/>
            <w:hideMark/>
          </w:tcPr>
          <w:p w14:paraId="47251141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списочная численность работников муниципальных учреждений культуры, человек</w:t>
            </w:r>
          </w:p>
        </w:tc>
        <w:tc>
          <w:tcPr>
            <w:tcW w:w="1031" w:type="dxa"/>
            <w:vAlign w:val="bottom"/>
          </w:tcPr>
          <w:p w14:paraId="7413B564" w14:textId="77777777" w:rsidR="00715A2E" w:rsidRPr="007351CA" w:rsidRDefault="007D4703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22A1CF" w14:textId="77777777" w:rsidR="00715A2E" w:rsidRPr="000F7D22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2A64C01" w14:textId="77777777" w:rsidR="00715A2E" w:rsidRPr="00200557" w:rsidRDefault="00200557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50BE98FB" w14:textId="77777777" w:rsidR="00715A2E" w:rsidRPr="00200557" w:rsidRDefault="00200557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FAE20" w14:textId="77777777" w:rsidR="00715A2E" w:rsidRPr="00200557" w:rsidRDefault="00200557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715A2E" w:rsidRPr="00A64756" w14:paraId="02473BE7" w14:textId="77777777" w:rsidTr="00FB70F4">
        <w:trPr>
          <w:trHeight w:val="1322"/>
        </w:trPr>
        <w:tc>
          <w:tcPr>
            <w:tcW w:w="3691" w:type="dxa"/>
            <w:shd w:val="clear" w:color="auto" w:fill="auto"/>
            <w:vAlign w:val="bottom"/>
            <w:hideMark/>
          </w:tcPr>
          <w:p w14:paraId="74F96FE5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муниципальных учреждений культуры и дополнительного образования, руб.</w:t>
            </w:r>
          </w:p>
        </w:tc>
        <w:tc>
          <w:tcPr>
            <w:tcW w:w="1031" w:type="dxa"/>
            <w:vAlign w:val="bottom"/>
          </w:tcPr>
          <w:p w14:paraId="2046945C" w14:textId="77777777" w:rsidR="00715A2E" w:rsidRPr="007351CA" w:rsidRDefault="00D469E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32737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B6641D" w14:textId="77777777" w:rsidR="00715A2E" w:rsidRPr="000F7D22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27583,0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462B8C71" w14:textId="77777777" w:rsidR="00715A2E" w:rsidRPr="006958DD" w:rsidRDefault="00200557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28686,0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0FB7B813" w14:textId="77777777" w:rsidR="00715A2E" w:rsidRPr="006958DD" w:rsidRDefault="006958D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D6F65" w14:textId="77777777" w:rsidR="00715A2E" w:rsidRPr="006958DD" w:rsidRDefault="006958D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30433,0</w:t>
            </w:r>
          </w:p>
        </w:tc>
      </w:tr>
      <w:tr w:rsidR="00715A2E" w:rsidRPr="00A64756" w14:paraId="4F239B7E" w14:textId="77777777" w:rsidTr="00FB70F4">
        <w:trPr>
          <w:trHeight w:val="585"/>
        </w:trPr>
        <w:tc>
          <w:tcPr>
            <w:tcW w:w="3691" w:type="dxa"/>
            <w:shd w:val="clear" w:color="auto" w:fill="auto"/>
            <w:vAlign w:val="bottom"/>
            <w:hideMark/>
          </w:tcPr>
          <w:p w14:paraId="01D1C7F7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1031" w:type="dxa"/>
            <w:vAlign w:val="bottom"/>
          </w:tcPr>
          <w:p w14:paraId="67F1074D" w14:textId="77777777" w:rsidR="00715A2E" w:rsidRPr="00D469E8" w:rsidRDefault="00D469E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B20B22" w14:textId="77777777" w:rsidR="00715A2E" w:rsidRPr="00D469E8" w:rsidRDefault="00D469E8" w:rsidP="00D4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D61D457" w14:textId="77777777" w:rsidR="00715A2E" w:rsidRPr="00D469E8" w:rsidRDefault="00D469E8" w:rsidP="002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0D1C0844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5D972" w14:textId="77777777" w:rsidR="00715A2E" w:rsidRPr="00D469E8" w:rsidRDefault="00CA6212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699FDFA4" w14:textId="77777777" w:rsidTr="00FB70F4">
        <w:trPr>
          <w:trHeight w:val="762"/>
        </w:trPr>
        <w:tc>
          <w:tcPr>
            <w:tcW w:w="3691" w:type="dxa"/>
            <w:shd w:val="clear" w:color="auto" w:fill="auto"/>
            <w:vAlign w:val="bottom"/>
            <w:hideMark/>
          </w:tcPr>
          <w:p w14:paraId="241109A4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число сельскохозяйственных организаций, единиц:</w:t>
            </w:r>
          </w:p>
        </w:tc>
        <w:tc>
          <w:tcPr>
            <w:tcW w:w="1031" w:type="dxa"/>
            <w:vAlign w:val="bottom"/>
          </w:tcPr>
          <w:p w14:paraId="3CAB9C64" w14:textId="77777777" w:rsidR="00715A2E" w:rsidRPr="00D469E8" w:rsidRDefault="00D469E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9B6A91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4B540608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71783413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2AE92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57156C70" w14:textId="77777777" w:rsidTr="00FB70F4">
        <w:trPr>
          <w:trHeight w:val="737"/>
        </w:trPr>
        <w:tc>
          <w:tcPr>
            <w:tcW w:w="3691" w:type="dxa"/>
            <w:shd w:val="clear" w:color="auto" w:fill="auto"/>
            <w:vAlign w:val="bottom"/>
            <w:hideMark/>
          </w:tcPr>
          <w:p w14:paraId="35539728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 общего пользования с твердым покрытием, км.</w:t>
            </w:r>
          </w:p>
        </w:tc>
        <w:tc>
          <w:tcPr>
            <w:tcW w:w="1031" w:type="dxa"/>
            <w:vAlign w:val="bottom"/>
          </w:tcPr>
          <w:p w14:paraId="62DAA7AE" w14:textId="77777777" w:rsidR="00715A2E" w:rsidRPr="00D469E8" w:rsidRDefault="00D469E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5FA95B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65F0FE85" w14:textId="77777777" w:rsidR="00715A2E" w:rsidRPr="00D469E8" w:rsidRDefault="00757212" w:rsidP="0049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8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696114E6" w14:textId="77777777" w:rsidR="00715A2E" w:rsidRPr="00D469E8" w:rsidRDefault="00757212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</w:t>
            </w:r>
            <w:r w:rsidR="0028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B9A90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15A2E" w:rsidRPr="00A64756" w14:paraId="0688B85E" w14:textId="77777777" w:rsidTr="00FB70F4">
        <w:trPr>
          <w:trHeight w:val="2166"/>
        </w:trPr>
        <w:tc>
          <w:tcPr>
            <w:tcW w:w="3691" w:type="dxa"/>
            <w:shd w:val="clear" w:color="auto" w:fill="auto"/>
            <w:vAlign w:val="bottom"/>
            <w:hideMark/>
          </w:tcPr>
          <w:p w14:paraId="6BEDF4A1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031" w:type="dxa"/>
            <w:vAlign w:val="bottom"/>
          </w:tcPr>
          <w:p w14:paraId="22CEAC91" w14:textId="77777777" w:rsidR="00715A2E" w:rsidRPr="00D469E8" w:rsidRDefault="00D469E8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BEF5B0" w14:textId="77777777" w:rsidR="00715A2E" w:rsidRPr="00D469E8" w:rsidRDefault="00715A2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1E457EC" w14:textId="77777777" w:rsidR="00715A2E" w:rsidRPr="00D469E8" w:rsidRDefault="007E518B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00DE3A8" w14:textId="77777777" w:rsidR="00715A2E" w:rsidRPr="00D469E8" w:rsidRDefault="007E518B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38596" w14:textId="77777777" w:rsidR="00715A2E" w:rsidRPr="00D469E8" w:rsidRDefault="00D469E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15A2E" w:rsidRPr="00D4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4A4D4B00" w14:textId="77777777" w:rsidTr="00FB70F4">
        <w:trPr>
          <w:trHeight w:val="546"/>
        </w:trPr>
        <w:tc>
          <w:tcPr>
            <w:tcW w:w="3691" w:type="dxa"/>
            <w:shd w:val="clear" w:color="auto" w:fill="auto"/>
            <w:vAlign w:val="bottom"/>
            <w:hideMark/>
          </w:tcPr>
          <w:p w14:paraId="46159EC7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расходов бюджета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на содержание и ремонт автомобильных дорог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1031" w:type="dxa"/>
            <w:vAlign w:val="bottom"/>
          </w:tcPr>
          <w:p w14:paraId="46790DB6" w14:textId="77777777" w:rsidR="00715A2E" w:rsidRPr="00E015AA" w:rsidRDefault="00ED74DD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16840</w:t>
            </w:r>
            <w:r w:rsidR="00B037CD"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FDBA8" w14:textId="77777777" w:rsidR="00715A2E" w:rsidRPr="00E015AA" w:rsidRDefault="00E015A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26629</w:t>
            </w:r>
            <w:r w:rsidR="00B037CD"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46A7C05" w14:textId="77777777" w:rsidR="00715A2E" w:rsidRPr="00E015AA" w:rsidRDefault="00E27528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015AA"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  <w:r w:rsidR="00757212"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1424AA4E" w14:textId="77777777" w:rsidR="00715A2E" w:rsidRPr="00E015AA" w:rsidRDefault="00E015A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15873</w:t>
            </w:r>
            <w:r w:rsidR="00757212"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627AF" w14:textId="77777777" w:rsidR="00715A2E" w:rsidRPr="00E015AA" w:rsidRDefault="00E015A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17261</w:t>
            </w:r>
            <w:r w:rsidR="00757212" w:rsidRPr="00E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15A2E" w:rsidRPr="00A64756" w14:paraId="39D27D2F" w14:textId="77777777" w:rsidTr="00FB70F4">
        <w:trPr>
          <w:trHeight w:val="786"/>
        </w:trPr>
        <w:tc>
          <w:tcPr>
            <w:tcW w:w="3691" w:type="dxa"/>
            <w:shd w:val="clear" w:color="auto" w:fill="auto"/>
            <w:vAlign w:val="bottom"/>
            <w:hideMark/>
          </w:tcPr>
          <w:p w14:paraId="12432475" w14:textId="77777777" w:rsidR="00715A2E" w:rsidRPr="00A64756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высаженных зеленых насаждений в населенных пунктах, шт.</w:t>
            </w:r>
          </w:p>
        </w:tc>
        <w:tc>
          <w:tcPr>
            <w:tcW w:w="1031" w:type="dxa"/>
            <w:vAlign w:val="bottom"/>
          </w:tcPr>
          <w:p w14:paraId="34DA4DBC" w14:textId="77777777" w:rsidR="00715A2E" w:rsidRDefault="00B037CD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E4E5BC" w14:textId="77777777" w:rsidR="00715A2E" w:rsidRPr="00A64756" w:rsidRDefault="00B037C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13497</w:t>
            </w:r>
            <w:r w:rsidR="0071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294E3F3B" w14:textId="77777777" w:rsidR="00715A2E" w:rsidRPr="00A64756" w:rsidRDefault="00715A2E" w:rsidP="00B03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9DC7D6C" w14:textId="77777777" w:rsidR="00715A2E" w:rsidRPr="00A64756" w:rsidRDefault="00B037C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13200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45A8B" w14:textId="77777777" w:rsidR="00715A2E" w:rsidRPr="00A64756" w:rsidRDefault="00B037C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15A2E" w:rsidRPr="00A6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D7C73" w:rsidRPr="00A64756" w14:paraId="5ACBFE0F" w14:textId="77777777" w:rsidTr="00FB70F4">
        <w:trPr>
          <w:trHeight w:val="622"/>
        </w:trPr>
        <w:tc>
          <w:tcPr>
            <w:tcW w:w="3691" w:type="dxa"/>
            <w:shd w:val="clear" w:color="auto" w:fill="auto"/>
            <w:vAlign w:val="bottom"/>
            <w:hideMark/>
          </w:tcPr>
          <w:p w14:paraId="5B19431F" w14:textId="77777777" w:rsidR="00FD7C73" w:rsidRDefault="00FD7C73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сельского поселения, в т.ч.:</w:t>
            </w:r>
          </w:p>
        </w:tc>
        <w:tc>
          <w:tcPr>
            <w:tcW w:w="1031" w:type="dxa"/>
            <w:vAlign w:val="bottom"/>
          </w:tcPr>
          <w:p w14:paraId="7330EE4D" w14:textId="77777777" w:rsidR="00FD7C73" w:rsidRDefault="00FD7C73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32EB59" w14:textId="77777777" w:rsidR="00FD7C73" w:rsidRDefault="00FD7C7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377B740C" w14:textId="77777777" w:rsidR="00FD7C73" w:rsidRDefault="00FD7C7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161FCB7A" w14:textId="77777777" w:rsidR="00FD7C73" w:rsidRDefault="00FD7C7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DB600" w14:textId="77777777" w:rsidR="00FD7C73" w:rsidRDefault="00FD7C7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C73" w:rsidRPr="00E275EC" w14:paraId="6EBBEBA8" w14:textId="77777777" w:rsidTr="00FD7C73">
        <w:trPr>
          <w:trHeight w:val="194"/>
        </w:trPr>
        <w:tc>
          <w:tcPr>
            <w:tcW w:w="3691" w:type="dxa"/>
            <w:shd w:val="clear" w:color="auto" w:fill="auto"/>
            <w:vAlign w:val="bottom"/>
            <w:hideMark/>
          </w:tcPr>
          <w:p w14:paraId="5EDE5A0B" w14:textId="77777777" w:rsidR="00FD7C73" w:rsidRPr="00E275EC" w:rsidRDefault="00FD7C73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031" w:type="dxa"/>
            <w:vAlign w:val="bottom"/>
          </w:tcPr>
          <w:p w14:paraId="1331349C" w14:textId="77777777" w:rsidR="00FD7C73" w:rsidRPr="00E275EC" w:rsidRDefault="001B42C7" w:rsidP="001B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BC0BA1" w14:textId="77777777" w:rsidR="00FD7C73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54539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0616F9DB" w14:textId="77777777" w:rsidR="00FD7C73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56235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A7BFC48" w14:textId="77777777" w:rsidR="00FD7C73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58073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A3910" w14:textId="77777777" w:rsidR="00FD7C73" w:rsidRPr="00E275EC" w:rsidRDefault="00B03174" w:rsidP="00B03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60213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D7C73" w:rsidRPr="00E275EC" w14:paraId="63CE3F25" w14:textId="77777777" w:rsidTr="00FD7C73">
        <w:trPr>
          <w:trHeight w:val="197"/>
        </w:trPr>
        <w:tc>
          <w:tcPr>
            <w:tcW w:w="3691" w:type="dxa"/>
            <w:shd w:val="clear" w:color="auto" w:fill="auto"/>
            <w:vAlign w:val="bottom"/>
            <w:hideMark/>
          </w:tcPr>
          <w:p w14:paraId="3A4C8BDC" w14:textId="77777777" w:rsidR="00FD7C73" w:rsidRPr="00E275EC" w:rsidRDefault="00FD7C73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31" w:type="dxa"/>
            <w:vAlign w:val="bottom"/>
          </w:tcPr>
          <w:p w14:paraId="259E4C44" w14:textId="77777777" w:rsidR="00FD7C73" w:rsidRPr="00E275EC" w:rsidRDefault="00275214" w:rsidP="001B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1B42C7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B42C7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E0A245" w14:textId="77777777" w:rsidR="00FD7C73" w:rsidRPr="00E275EC" w:rsidRDefault="00634112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3174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749,3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78BE1B89" w14:textId="77777777" w:rsidR="00FD7C73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0335B3E" w14:textId="77777777" w:rsidR="00FD7C73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038C2" w14:textId="77777777" w:rsidR="00FD7C73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D7C73" w:rsidRPr="00E275EC" w14:paraId="17372B5C" w14:textId="77777777" w:rsidTr="00FD7C73">
        <w:trPr>
          <w:trHeight w:val="202"/>
        </w:trPr>
        <w:tc>
          <w:tcPr>
            <w:tcW w:w="3691" w:type="dxa"/>
            <w:shd w:val="clear" w:color="auto" w:fill="auto"/>
            <w:vAlign w:val="bottom"/>
            <w:hideMark/>
          </w:tcPr>
          <w:p w14:paraId="7A595205" w14:textId="77777777" w:rsidR="00FD7C73" w:rsidRPr="00E275EC" w:rsidRDefault="00FD7C73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1" w:type="dxa"/>
            <w:vAlign w:val="bottom"/>
          </w:tcPr>
          <w:p w14:paraId="4FAC7304" w14:textId="77777777" w:rsidR="00FD7C73" w:rsidRPr="00E275EC" w:rsidRDefault="00FD7C73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22633,2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C53B31" w14:textId="77777777" w:rsidR="00FD7C73" w:rsidRPr="00E275EC" w:rsidRDefault="00947B0E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  <w:r w:rsidR="00FD7C73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A7C9F5E" w14:textId="77777777" w:rsidR="00FD7C73" w:rsidRPr="00E275EC" w:rsidRDefault="00213CDF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B03174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9FAA773" w14:textId="77777777" w:rsidR="00FD7C73" w:rsidRPr="00E275EC" w:rsidRDefault="00FD7C7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3174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  <w:r w:rsidR="00213CDF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3174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6B97F" w14:textId="77777777" w:rsidR="00FD7C73" w:rsidRPr="00E275EC" w:rsidRDefault="00FD7C73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3CDF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03174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1254CA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3174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0F1D" w:rsidRPr="00E275EC" w14:paraId="777A5AE3" w14:textId="77777777" w:rsidTr="006E0F1D">
        <w:trPr>
          <w:trHeight w:val="167"/>
        </w:trPr>
        <w:tc>
          <w:tcPr>
            <w:tcW w:w="3691" w:type="dxa"/>
            <w:shd w:val="clear" w:color="auto" w:fill="auto"/>
            <w:vAlign w:val="bottom"/>
            <w:hideMark/>
          </w:tcPr>
          <w:p w14:paraId="3A872351" w14:textId="77777777" w:rsidR="006E0F1D" w:rsidRPr="00E275EC" w:rsidRDefault="006E0F1D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031" w:type="dxa"/>
            <w:vAlign w:val="bottom"/>
          </w:tcPr>
          <w:p w14:paraId="6D62AB6C" w14:textId="77777777" w:rsidR="006E0F1D" w:rsidRPr="00E275EC" w:rsidRDefault="001B42C7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70498,8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5735A2" w14:textId="77777777" w:rsidR="006E0F1D" w:rsidRPr="00E275EC" w:rsidRDefault="006E0F1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86305,5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15B17B2B" w14:textId="77777777" w:rsidR="006E0F1D" w:rsidRPr="00E275EC" w:rsidRDefault="006E0F1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69473,2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54CEE913" w14:textId="77777777" w:rsidR="006E0F1D" w:rsidRPr="00E275EC" w:rsidRDefault="006E0F1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0708B" w14:textId="77777777" w:rsidR="006E0F1D" w:rsidRPr="00E275EC" w:rsidRDefault="006E0F1D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68618,3</w:t>
            </w:r>
          </w:p>
        </w:tc>
      </w:tr>
      <w:tr w:rsidR="0076320E" w:rsidRPr="00E275EC" w14:paraId="4C8BCBE3" w14:textId="77777777" w:rsidTr="00B41CE2">
        <w:trPr>
          <w:trHeight w:val="475"/>
        </w:trPr>
        <w:tc>
          <w:tcPr>
            <w:tcW w:w="3691" w:type="dxa"/>
            <w:shd w:val="clear" w:color="auto" w:fill="auto"/>
            <w:vAlign w:val="bottom"/>
            <w:hideMark/>
          </w:tcPr>
          <w:p w14:paraId="2BFDA0DD" w14:textId="77777777" w:rsidR="0076320E" w:rsidRPr="00E275EC" w:rsidRDefault="00B41CE2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заключенных контрактов, тыс. руб.</w:t>
            </w:r>
          </w:p>
        </w:tc>
        <w:tc>
          <w:tcPr>
            <w:tcW w:w="1031" w:type="dxa"/>
            <w:vAlign w:val="bottom"/>
          </w:tcPr>
          <w:p w14:paraId="3C11156D" w14:textId="77777777" w:rsidR="0076320E" w:rsidRPr="00E275EC" w:rsidRDefault="00396474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44764,5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6FD9F3" w14:textId="77777777" w:rsidR="0076320E" w:rsidRPr="00E275EC" w:rsidRDefault="003964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4591A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7717,0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3C0939EF" w14:textId="77777777" w:rsidR="0076320E" w:rsidRPr="00E275EC" w:rsidRDefault="00A4591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49006D00" w14:textId="77777777" w:rsidR="0076320E" w:rsidRPr="00E275EC" w:rsidRDefault="00A4591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27769" w14:textId="77777777" w:rsidR="0076320E" w:rsidRPr="00E275EC" w:rsidRDefault="00A4591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715A2E" w:rsidRPr="00A64756" w14:paraId="30BC274F" w14:textId="77777777" w:rsidTr="00FB70F4">
        <w:trPr>
          <w:trHeight w:val="622"/>
        </w:trPr>
        <w:tc>
          <w:tcPr>
            <w:tcW w:w="3691" w:type="dxa"/>
            <w:shd w:val="clear" w:color="auto" w:fill="auto"/>
            <w:vAlign w:val="bottom"/>
            <w:hideMark/>
          </w:tcPr>
          <w:p w14:paraId="2A19AE04" w14:textId="77777777" w:rsidR="00715A2E" w:rsidRPr="00E275EC" w:rsidRDefault="00715A2E" w:rsidP="00A6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получаемые от сдачи в аренду недвижимого имущества, тыс. руб.</w:t>
            </w:r>
          </w:p>
        </w:tc>
        <w:tc>
          <w:tcPr>
            <w:tcW w:w="1031" w:type="dxa"/>
            <w:vAlign w:val="bottom"/>
          </w:tcPr>
          <w:p w14:paraId="36358E2B" w14:textId="77777777" w:rsidR="00715A2E" w:rsidRPr="00E275EC" w:rsidRDefault="003B21B7" w:rsidP="0071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9BE2BC" w14:textId="77777777" w:rsidR="00715A2E" w:rsidRPr="00E275EC" w:rsidRDefault="00E015AA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  <w:r w:rsidR="003B21B7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3174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14:paraId="5A561B57" w14:textId="77777777" w:rsidR="00715A2E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 w:rsidR="00715A2E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463B8AA" w14:textId="77777777" w:rsidR="00715A2E" w:rsidRPr="00E275EC" w:rsidRDefault="00B03174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715A2E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02659" w14:textId="77777777" w:rsidR="00715A2E" w:rsidRPr="00E275EC" w:rsidRDefault="003B21B7" w:rsidP="00A64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715A2E" w:rsidRPr="00E2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14:paraId="3D3CC8A8" w14:textId="77777777" w:rsidR="00E827D5" w:rsidRDefault="00E827D5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FEAAF65" w14:textId="77777777" w:rsidR="00437E59" w:rsidRDefault="00C2530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E6467A">
        <w:rPr>
          <w:rFonts w:ascii="Times New Roman" w:eastAsia="Times New Roman" w:hAnsi="Times New Roman"/>
          <w:bCs/>
          <w:sz w:val="28"/>
          <w:szCs w:val="28"/>
        </w:rPr>
        <w:t>рогноз социально-экономического развития отдельных отраслей экономики и социальной с</w:t>
      </w:r>
      <w:r>
        <w:rPr>
          <w:rFonts w:ascii="Times New Roman" w:eastAsia="Times New Roman" w:hAnsi="Times New Roman"/>
          <w:bCs/>
          <w:sz w:val="28"/>
          <w:szCs w:val="28"/>
        </w:rPr>
        <w:t>феры сельского поселения в</w:t>
      </w:r>
      <w:r w:rsidR="00F80CD7">
        <w:rPr>
          <w:rFonts w:ascii="Times New Roman" w:eastAsia="Times New Roman" w:hAnsi="Times New Roman"/>
          <w:bCs/>
          <w:sz w:val="28"/>
          <w:szCs w:val="28"/>
        </w:rPr>
        <w:t xml:space="preserve"> 2022 – 2024</w:t>
      </w:r>
      <w:r w:rsidRPr="00E6467A">
        <w:rPr>
          <w:rFonts w:ascii="Times New Roman" w:eastAsia="Times New Roman" w:hAnsi="Times New Roman"/>
          <w:bCs/>
          <w:sz w:val="28"/>
          <w:szCs w:val="28"/>
        </w:rPr>
        <w:t xml:space="preserve"> годах</w:t>
      </w:r>
    </w:p>
    <w:p w14:paraId="495791C7" w14:textId="77777777" w:rsidR="00096ECA" w:rsidRPr="00096ECA" w:rsidRDefault="00096ECA" w:rsidP="00096E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F806233" w14:textId="77777777" w:rsidR="00C51ABD" w:rsidRDefault="00C51ABD" w:rsidP="00C51AB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51A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Территория муниципального образования</w:t>
      </w:r>
    </w:p>
    <w:p w14:paraId="3B440F60" w14:textId="77777777" w:rsidR="00E653EE" w:rsidRDefault="00E653EE" w:rsidP="00504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D0EAF57" w14:textId="77777777" w:rsidR="00C51ABD" w:rsidRPr="005048F4" w:rsidRDefault="005048F4" w:rsidP="00504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Территория сельского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ления граничит с землями города </w:t>
      </w:r>
      <w:r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Хабаровска, землям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Мичуринского,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Галкинского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Восточного сельских поселений, межселен</w:t>
      </w:r>
      <w:r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ными землями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абаровского муниципального рай</w:t>
      </w:r>
      <w:r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76971CC" w14:textId="77777777" w:rsidR="00D910F8" w:rsidRDefault="002066D3" w:rsidP="00D91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5048F4"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ельское поселение включае</w:t>
      </w:r>
      <w:r w:rsid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 в себя три населенных пункта: </w:t>
      </w:r>
      <w:r w:rsidR="005048F4"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Тополево. Матвеевка и Заозерное. Каждый насел</w:t>
      </w:r>
      <w:r w:rsid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енный пункт является градообра</w:t>
      </w:r>
      <w:r w:rsidR="005048F4"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зующей единицей поселения и района в целом. Административный ц</w:t>
      </w:r>
      <w:r w:rsid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</w:t>
      </w:r>
      <w:r w:rsidR="005048F4" w:rsidRPr="005048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ния - с. Тополево</w:t>
      </w:r>
    </w:p>
    <w:p w14:paraId="233F8D1B" w14:textId="77777777" w:rsidR="00C951A8" w:rsidRPr="00D910F8" w:rsidRDefault="00C951A8" w:rsidP="00D91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910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Площадь территории – 9814 га:</w:t>
      </w:r>
    </w:p>
    <w:p w14:paraId="58151129" w14:textId="77777777" w:rsidR="00C951A8" w:rsidRPr="00C951A8" w:rsidRDefault="00D910F8" w:rsidP="00C951A8">
      <w:pPr>
        <w:pStyle w:val="22"/>
        <w:shd w:val="clear" w:color="auto" w:fill="auto"/>
        <w:tabs>
          <w:tab w:val="left" w:pos="337"/>
        </w:tabs>
        <w:spacing w:before="0"/>
        <w:ind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 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площадь земель сел</w:t>
      </w:r>
      <w:r w:rsidR="00C951A8">
        <w:rPr>
          <w:color w:val="000000"/>
          <w:sz w:val="28"/>
          <w:szCs w:val="28"/>
          <w:bdr w:val="none" w:sz="0" w:space="0" w:color="auto" w:frame="1"/>
        </w:rPr>
        <w:t xml:space="preserve">ьскохозяйственного назначения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6548 га;</w:t>
      </w:r>
    </w:p>
    <w:p w14:paraId="3B402F41" w14:textId="77777777" w:rsidR="00C51ABD" w:rsidRPr="00C951A8" w:rsidRDefault="00D910F8" w:rsidP="00C951A8">
      <w:pPr>
        <w:pStyle w:val="22"/>
        <w:shd w:val="clear" w:color="auto" w:fill="auto"/>
        <w:tabs>
          <w:tab w:val="left" w:pos="1192"/>
        </w:tabs>
        <w:spacing w:before="0"/>
        <w:ind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площадь земель промышленности, энергетики, т</w:t>
      </w:r>
      <w:r w:rsidR="00C951A8">
        <w:rPr>
          <w:color w:val="000000"/>
          <w:sz w:val="28"/>
          <w:szCs w:val="28"/>
          <w:bdr w:val="none" w:sz="0" w:space="0" w:color="auto" w:frame="1"/>
        </w:rPr>
        <w:t xml:space="preserve">ранспорта, связи, радиовещания, телевидения,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информатики, земли</w:t>
      </w:r>
      <w:r w:rsidR="00C951A8">
        <w:rPr>
          <w:color w:val="000000"/>
          <w:sz w:val="28"/>
          <w:szCs w:val="28"/>
          <w:bdr w:val="none" w:sz="0" w:space="0" w:color="auto" w:frame="1"/>
        </w:rPr>
        <w:t xml:space="preserve"> для обеспечения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космической деятельности,</w:t>
      </w:r>
      <w:r w:rsidR="00C951A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 xml:space="preserve">земли обороны, безопасности и </w:t>
      </w:r>
      <w:r w:rsidR="00C951A8">
        <w:rPr>
          <w:color w:val="000000"/>
          <w:sz w:val="28"/>
          <w:szCs w:val="28"/>
          <w:bdr w:val="none" w:sz="0" w:space="0" w:color="auto" w:frame="1"/>
        </w:rPr>
        <w:t xml:space="preserve">иного специального назначения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225 га;</w:t>
      </w:r>
    </w:p>
    <w:p w14:paraId="2861B6E4" w14:textId="77777777" w:rsidR="00C51ABD" w:rsidRPr="00C951A8" w:rsidRDefault="00D910F8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площадь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земель населенных пунктов – 3041</w:t>
      </w:r>
      <w:r w:rsidR="00C951A8" w:rsidRPr="00C95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C951A8" w:rsidRPr="00C95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том числе функциональных зон:</w:t>
      </w:r>
    </w:p>
    <w:p w14:paraId="47B22058" w14:textId="77777777" w:rsidR="00C951A8" w:rsidRPr="00C951A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общего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пользования в красных линиях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188,85 га,</w:t>
      </w:r>
    </w:p>
    <w:p w14:paraId="178FAFCE" w14:textId="77777777" w:rsidR="00D910F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3939"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общественно-делов</w:t>
      </w:r>
      <w:r>
        <w:rPr>
          <w:color w:val="000000"/>
          <w:sz w:val="28"/>
          <w:szCs w:val="28"/>
          <w:bdr w:val="none" w:sz="0" w:space="0" w:color="auto" w:frame="1"/>
        </w:rPr>
        <w:t xml:space="preserve">ая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114,84 га,</w:t>
      </w:r>
    </w:p>
    <w:p w14:paraId="7E583186" w14:textId="77777777" w:rsidR="00C951A8" w:rsidRPr="00C951A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-1"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многокварт</w:t>
      </w:r>
      <w:r>
        <w:rPr>
          <w:color w:val="000000"/>
          <w:sz w:val="28"/>
          <w:szCs w:val="28"/>
          <w:bdr w:val="none" w:sz="0" w:space="0" w:color="auto" w:frame="1"/>
        </w:rPr>
        <w:t xml:space="preserve">ирных жилых домов до 5 этажей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14,57 га,</w:t>
      </w:r>
    </w:p>
    <w:p w14:paraId="1870CAA8" w14:textId="77777777" w:rsidR="00D910F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-1" w:firstLine="0"/>
        <w:jc w:val="lef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усадеб</w:t>
      </w:r>
      <w:r>
        <w:rPr>
          <w:color w:val="000000"/>
          <w:sz w:val="28"/>
          <w:szCs w:val="28"/>
          <w:bdr w:val="none" w:sz="0" w:space="0" w:color="auto" w:frame="1"/>
        </w:rPr>
        <w:t xml:space="preserve">ных и блокированных жилых домов до 3 этажей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726,34 га,</w:t>
      </w:r>
    </w:p>
    <w:p w14:paraId="3A1B54F1" w14:textId="77777777" w:rsidR="00D910F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-1" w:firstLine="0"/>
        <w:jc w:val="lef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производств</w:t>
      </w:r>
      <w:r>
        <w:rPr>
          <w:color w:val="000000"/>
          <w:sz w:val="28"/>
          <w:szCs w:val="28"/>
          <w:bdr w:val="none" w:sz="0" w:space="0" w:color="auto" w:frame="1"/>
        </w:rPr>
        <w:t xml:space="preserve">енная и коммунально-складская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720,85 га,</w:t>
      </w:r>
    </w:p>
    <w:p w14:paraId="45966716" w14:textId="77777777" w:rsidR="00C951A8" w:rsidRPr="00C951A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-1" w:firstLine="0"/>
        <w:jc w:val="lef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инженер</w:t>
      </w:r>
      <w:r>
        <w:rPr>
          <w:color w:val="000000"/>
          <w:sz w:val="28"/>
          <w:szCs w:val="28"/>
          <w:bdr w:val="none" w:sz="0" w:space="0" w:color="auto" w:frame="1"/>
        </w:rPr>
        <w:t xml:space="preserve">ных и транспортных инфраструктур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120,2 га,</w:t>
      </w:r>
    </w:p>
    <w:p w14:paraId="35FD800C" w14:textId="77777777" w:rsidR="00C951A8" w:rsidRPr="00C951A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-1"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специального назна</w:t>
      </w:r>
      <w:r>
        <w:rPr>
          <w:color w:val="000000"/>
          <w:sz w:val="28"/>
          <w:szCs w:val="28"/>
          <w:bdr w:val="none" w:sz="0" w:space="0" w:color="auto" w:frame="1"/>
        </w:rPr>
        <w:t xml:space="preserve">чения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2,96 га,</w:t>
      </w:r>
    </w:p>
    <w:p w14:paraId="59262A05" w14:textId="77777777" w:rsidR="00C951A8" w:rsidRPr="00C951A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-1"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режимных объектов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42,72 га,</w:t>
      </w:r>
    </w:p>
    <w:p w14:paraId="2826DD9B" w14:textId="77777777" w:rsidR="00C951A8" w:rsidRPr="00C951A8" w:rsidRDefault="00D910F8" w:rsidP="00D910F8">
      <w:pPr>
        <w:pStyle w:val="22"/>
        <w:shd w:val="clear" w:color="auto" w:fill="auto"/>
        <w:tabs>
          <w:tab w:val="left" w:pos="337"/>
        </w:tabs>
        <w:spacing w:before="0"/>
        <w:ind w:right="-1" w:firstLine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рекреационная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213,76 га,</w:t>
      </w:r>
    </w:p>
    <w:p w14:paraId="76104A56" w14:textId="77777777" w:rsidR="00D910F8" w:rsidRDefault="00D910F8" w:rsidP="00D910F8">
      <w:pPr>
        <w:pStyle w:val="22"/>
        <w:shd w:val="clear" w:color="auto" w:fill="auto"/>
        <w:spacing w:before="0" w:line="274" w:lineRule="exact"/>
        <w:ind w:right="-1" w:firstLine="0"/>
        <w:jc w:val="lef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сельск</w:t>
      </w:r>
      <w:r>
        <w:rPr>
          <w:color w:val="000000"/>
          <w:sz w:val="28"/>
          <w:szCs w:val="28"/>
          <w:bdr w:val="none" w:sz="0" w:space="0" w:color="auto" w:frame="1"/>
        </w:rPr>
        <w:t xml:space="preserve">охозяйственного использования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742,35 га,</w:t>
      </w:r>
    </w:p>
    <w:p w14:paraId="6A00CCEF" w14:textId="77777777" w:rsidR="00C951A8" w:rsidRPr="00C951A8" w:rsidRDefault="00D910F8" w:rsidP="00D910F8">
      <w:pPr>
        <w:pStyle w:val="22"/>
        <w:shd w:val="clear" w:color="auto" w:fill="auto"/>
        <w:spacing w:before="0" w:line="274" w:lineRule="exact"/>
        <w:ind w:right="-1" w:firstLine="0"/>
        <w:jc w:val="lef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естественных ландшафтов – </w:t>
      </w:r>
      <w:r w:rsidR="00C951A8" w:rsidRPr="00C951A8">
        <w:rPr>
          <w:color w:val="000000"/>
          <w:sz w:val="28"/>
          <w:szCs w:val="28"/>
          <w:bdr w:val="none" w:sz="0" w:space="0" w:color="auto" w:frame="1"/>
        </w:rPr>
        <w:t>153,01</w:t>
      </w:r>
      <w:r>
        <w:rPr>
          <w:color w:val="000000"/>
          <w:sz w:val="28"/>
          <w:szCs w:val="28"/>
          <w:bdr w:val="none" w:sz="0" w:space="0" w:color="auto" w:frame="1"/>
        </w:rPr>
        <w:t xml:space="preserve"> га.</w:t>
      </w:r>
    </w:p>
    <w:p w14:paraId="3BC2EB3B" w14:textId="77777777" w:rsidR="00C951A8" w:rsidRDefault="00C951A8" w:rsidP="00FB14A3">
      <w:pPr>
        <w:spacing w:after="0" w:line="234" w:lineRule="atLeast"/>
        <w:jc w:val="both"/>
        <w:textAlignment w:val="baseline"/>
      </w:pPr>
    </w:p>
    <w:p w14:paraId="3FC6FA52" w14:textId="77777777" w:rsidR="00C951A8" w:rsidRDefault="00843DC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Демографическая характеристика</w:t>
      </w:r>
    </w:p>
    <w:p w14:paraId="4F7DE4FE" w14:textId="77777777" w:rsidR="00B5626B" w:rsidRPr="00843DCA" w:rsidRDefault="00B5626B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BC6CFDF" w14:textId="77777777" w:rsidR="00F80CD7" w:rsidRDefault="00E7348C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протяжении многих лет численность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тоянно проживающего населения </w:t>
      </w:r>
      <w:r w:rsidR="003A32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 имеет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енцию к увеличению. </w:t>
      </w:r>
    </w:p>
    <w:p w14:paraId="05217190" w14:textId="77777777" w:rsidR="00F80CD7" w:rsidRPr="00EA0895" w:rsidRDefault="003A32E1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реднегодовая численность в 2021 году </w:t>
      </w:r>
      <w:r w:rsidR="00DF611E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оценивается 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13536</w:t>
      </w:r>
      <w:r w:rsidR="00720656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человек с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ростом  на 3,4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% к уровню 2020 года. </w:t>
      </w:r>
      <w:r w:rsidR="00720656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течение 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720656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демографич</w:t>
      </w:r>
      <w:r w:rsidR="009164C0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еская ситуация характеризуется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процессом естественного прироста населения связанного с незначительным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ростом 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рождаемости над смертностью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F0E42BA" w14:textId="77777777" w:rsidR="00F80CD7" w:rsidRPr="00EA0895" w:rsidRDefault="003A32E1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Значительную роль в формировании численности населения </w:t>
      </w:r>
      <w:r w:rsidR="002066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 в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современных условиях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занимает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миграция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Развитая инфраструкт</w:t>
      </w:r>
      <w:r w:rsidR="0017765F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ура, благоприятные 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условия </w:t>
      </w:r>
      <w:r w:rsidR="0017765F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социальной сферы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близкое расположение сел к краевому центру обеспечивают</w:t>
      </w:r>
      <w:r w:rsidR="002066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</w:t>
      </w:r>
      <w:r w:rsidR="0017765F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</w:t>
      </w:r>
      <w:r w:rsidR="009164C0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17765F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еление</w:t>
      </w:r>
      <w:r w:rsidR="00F80CD7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миграционным приростом.</w:t>
      </w:r>
      <w:r w:rsidR="009164C0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122DA3A" w14:textId="77777777" w:rsidR="00F80CD7" w:rsidRPr="00EA089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оценке 2021 года за счет миграции </w:t>
      </w:r>
      <w:r w:rsidR="003A32E1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численность населения увеличится </w:t>
      </w:r>
      <w:r w:rsidR="009B57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37</w:t>
      </w:r>
      <w:r w:rsidR="00EA0895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человек. В 2022-2024 годах прогнозируется мигра</w:t>
      </w:r>
      <w:r w:rsidR="00EA0895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ционный прирост населения от 50 до 120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человек ежегодно. </w:t>
      </w:r>
    </w:p>
    <w:p w14:paraId="011A91E8" w14:textId="77777777" w:rsidR="00763489" w:rsidRPr="00EA0895" w:rsidRDefault="00F80CD7" w:rsidP="007634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стабилизации д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емографической ситуации в </w:t>
      </w:r>
      <w:r w:rsidR="002066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сельском 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поселении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ведется работа по развитию социальной сферы – строительство и реконстр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укция объектов 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образования, культуры, укрепление их материально – техни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ческой базы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 части благоустройства территорий – строительство и реконструкция муниципальных дорог и тротуаров, ведется благ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оустройство территорий </w:t>
      </w:r>
      <w:r w:rsidR="002066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рамках государственно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й программы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современной городской среды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строительство и благоустройство детских игровых и спортивных площадок, создание для всех категорий и групп населения условий для занятий </w:t>
      </w:r>
      <w:r w:rsidR="00763489"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физической культурой и массовым спортом</w:t>
      </w:r>
      <w:r w:rsidRP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735C128C" w14:textId="77777777" w:rsidR="00763489" w:rsidRPr="002A1945" w:rsidRDefault="00F80CD7" w:rsidP="007634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Основной задачей демографической политики муниципального образования является поддержание тенденции плавного роста численности населения, решения широкого круга задач социально-экономического развития, включая обеспечение стабильного экономического роста и</w:t>
      </w:r>
      <w:r w:rsidR="00763489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роста благосостояния населения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E407794" w14:textId="77777777" w:rsidR="00F80CD7" w:rsidRPr="002A1945" w:rsidRDefault="00F80CD7" w:rsidP="007634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оценке 2021 года и прогнозный период 2022-2024 годы необходимо продолжить работу по следующим направлениям:</w:t>
      </w:r>
    </w:p>
    <w:p w14:paraId="7A382B60" w14:textId="77777777" w:rsidR="00F80CD7" w:rsidRPr="002A194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сокращение ур</w:t>
      </w:r>
      <w:r w:rsidR="00763489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овня 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смертности, укрепление репродуктивного здоровья населения, здоровья детей и подростков;</w:t>
      </w:r>
    </w:p>
    <w:p w14:paraId="57E4EE12" w14:textId="77777777" w:rsidR="00F80CD7" w:rsidRPr="002A194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дополнительной диспансеризации и углубленных медицинских осмотров;</w:t>
      </w:r>
    </w:p>
    <w:p w14:paraId="048E0D79" w14:textId="77777777" w:rsidR="00F80CD7" w:rsidRPr="002A194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</w:t>
      </w:r>
      <w:r w:rsidR="00763489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циальная поддержка семей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58A781C5" w14:textId="77777777" w:rsidR="00F80CD7" w:rsidRPr="002A194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регулирование миграционных процессов;</w:t>
      </w:r>
    </w:p>
    <w:p w14:paraId="2D2A3FDB" w14:textId="77777777" w:rsidR="00F80CD7" w:rsidRPr="002A194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создание условий для мотивации к ведению здорового образа жизни,             сохранения </w:t>
      </w:r>
      <w:r w:rsidR="00EA0895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укрепления здоровья населения.</w:t>
      </w:r>
    </w:p>
    <w:p w14:paraId="48E06D81" w14:textId="77777777" w:rsidR="00F80CD7" w:rsidRPr="002A194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вышеперечисленные направления направлены на улучшение де</w:t>
      </w:r>
      <w:r w:rsidR="00763489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мографической ситуации в </w:t>
      </w:r>
      <w:r w:rsidR="002066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сельском </w:t>
      </w:r>
      <w:r w:rsidR="00763489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поселении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4D5C980" w14:textId="77777777" w:rsidR="00F80CD7" w:rsidRPr="002A1945" w:rsidRDefault="00F80CD7" w:rsidP="00F80C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результате, прогнозируемая среднегодовая численнос</w:t>
      </w:r>
      <w:r w:rsidR="00763489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ть постоянного населения в</w:t>
      </w:r>
      <w:r w:rsidR="002A1945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2022 году составит 13706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</w:t>
      </w:r>
      <w:r w:rsidR="002A1945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к, с ростом к уровню 2021 года на 1,2%. Рост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среднегодовой численности населения относительно </w:t>
      </w:r>
      <w:r w:rsidR="002A1945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2020 года обусловлен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A1945"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увеличением </w:t>
      </w:r>
      <w:r w:rsidRP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миграционного прироста в 2021 году.</w:t>
      </w:r>
    </w:p>
    <w:p w14:paraId="78A012F5" w14:textId="77777777" w:rsidR="00F80CD7" w:rsidRPr="008F3921" w:rsidRDefault="0020047F" w:rsidP="00F80C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2024 году </w:t>
      </w:r>
      <w:r w:rsidR="00F80CD7" w:rsidRPr="002A1945">
        <w:rPr>
          <w:sz w:val="28"/>
          <w:szCs w:val="28"/>
        </w:rPr>
        <w:t>среднегодовая численно</w:t>
      </w:r>
      <w:r w:rsidR="002A1945" w:rsidRPr="002A1945">
        <w:rPr>
          <w:sz w:val="28"/>
          <w:szCs w:val="28"/>
        </w:rPr>
        <w:t xml:space="preserve">сть постоянного населения </w:t>
      </w:r>
      <w:r w:rsidR="002066D3">
        <w:rPr>
          <w:sz w:val="28"/>
          <w:szCs w:val="28"/>
        </w:rPr>
        <w:t xml:space="preserve">сельского </w:t>
      </w:r>
      <w:r w:rsidR="002A1945" w:rsidRPr="002A1945">
        <w:rPr>
          <w:sz w:val="28"/>
          <w:szCs w:val="28"/>
        </w:rPr>
        <w:t>поселения предположительно увеличится на 2,9% к 2021 году и составит 13925</w:t>
      </w:r>
      <w:r w:rsidR="00F80CD7" w:rsidRPr="002A1945">
        <w:rPr>
          <w:sz w:val="28"/>
          <w:szCs w:val="28"/>
        </w:rPr>
        <w:t xml:space="preserve"> человек.</w:t>
      </w:r>
    </w:p>
    <w:p w14:paraId="30042A94" w14:textId="77777777" w:rsidR="00F80CD7" w:rsidRDefault="00F80CD7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AE2470F" w14:textId="77777777" w:rsidR="00C951A8" w:rsidRPr="00843DCA" w:rsidRDefault="00843DC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Уровень жизни населения</w:t>
      </w:r>
    </w:p>
    <w:p w14:paraId="45CCD561" w14:textId="77777777" w:rsidR="00C951A8" w:rsidRDefault="00C951A8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E22B64A" w14:textId="77777777" w:rsidR="00FB14A3" w:rsidRPr="00FB14A3" w:rsidRDefault="00FB14A3" w:rsidP="001C195A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Денежные доходы в среднем на душу населения сельского поселения по оценке за </w:t>
      </w:r>
      <w:r w:rsidR="000F7D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2021</w:t>
      </w:r>
      <w:r w:rsidR="00430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</w:t>
      </w:r>
      <w:r w:rsid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 составят 27132 рублей (104,5</w:t>
      </w:r>
      <w:r w:rsidR="00430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к уровню 2020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года). Реальные денежные доходы по предварительной </w:t>
      </w:r>
      <w:r w:rsidR="00430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оценке в 2021</w:t>
      </w:r>
      <w:r w:rsidR="00903A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</w:t>
      </w:r>
      <w:r w:rsidR="00430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ду </w:t>
      </w:r>
      <w:r w:rsid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составят 99,2</w:t>
      </w:r>
      <w:r w:rsidR="00430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к уровню 2020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14:paraId="74B81CBB" w14:textId="77777777" w:rsidR="00FB14A3" w:rsidRDefault="00B907D6" w:rsidP="001C19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реднемесячная номинальная нач</w:t>
      </w:r>
      <w:r w:rsidR="00430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исленная заработная плата в 2021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</w:t>
      </w:r>
      <w:r w:rsidR="00AD5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авит 38724  рублей с ростом на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</w:t>
      </w:r>
      <w:r w:rsidR="003859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D50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к уровню 2020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года. Рост реальн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ой заработной пла</w:t>
      </w:r>
      <w:r w:rsidR="00CF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составит 94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%.</w:t>
      </w:r>
    </w:p>
    <w:p w14:paraId="563328B2" w14:textId="77777777" w:rsidR="00A420BA" w:rsidRDefault="00005C18" w:rsidP="002C1F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2022</w:t>
      </w:r>
      <w:r w:rsidR="002C1F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прогнозируется снижение реальных денежных доходов населения.</w:t>
      </w:r>
      <w:r w:rsidR="002C1F33">
        <w:rPr>
          <w:rFonts w:ascii="Helvetica" w:eastAsia="Times New Roman" w:hAnsi="Helvetica" w:cs="Helvetica"/>
          <w:color w:val="022D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2024</w:t>
      </w:r>
      <w:r w:rsidR="002C1F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уровень 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реальных денежных доходов насе</w:t>
      </w:r>
      <w:r w:rsidR="00437E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ления </w:t>
      </w:r>
      <w:r w:rsidR="002A1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составит 100,7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к уровню 2021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года. </w:t>
      </w:r>
    </w:p>
    <w:p w14:paraId="03AD0AC3" w14:textId="77777777" w:rsidR="00992144" w:rsidRDefault="00763489" w:rsidP="009921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2024 году среднемесячная номинальная заработная плата ожидается                 на уровне 34,841 тыс. рублей, с приростом о</w:t>
      </w:r>
      <w:r w:rsid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тносительно 2020 года на 24,9%.</w:t>
      </w:r>
    </w:p>
    <w:p w14:paraId="20828301" w14:textId="77777777" w:rsidR="008C51C0" w:rsidRPr="00BB5A92" w:rsidRDefault="00FB14A3" w:rsidP="009921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Ситуация на рынке труда</w:t>
      </w:r>
      <w:r w:rsidR="002C1F33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связи с пандемией Covid-19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="00A420BA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финансовой ситуацией в стране 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продолжает оставаться нестабильной</w:t>
      </w:r>
      <w:r w:rsidR="002C1F33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005C18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01 октября 2021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</w:t>
      </w:r>
      <w:r w:rsidR="002C1F33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число зарегистрированных безработны</w:t>
      </w:r>
      <w:r w:rsidR="008C51C0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х граждан </w:t>
      </w:r>
      <w:r w:rsidR="002A1945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составило 18</w:t>
      </w:r>
      <w:r w:rsidR="00A420BA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человек. К</w:t>
      </w:r>
      <w:r w:rsidR="008C51C0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2024</w:t>
      </w:r>
      <w:r w:rsidR="003859BB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прогнозируется</w:t>
      </w:r>
      <w:r w:rsidR="002E0C25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D3AE2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снижение уровня </w:t>
      </w:r>
      <w:r w:rsidR="002E0C25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безработиц</w:t>
      </w:r>
      <w:r w:rsidR="002A1945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 на 5,6% по сравнению с </w:t>
      </w:r>
      <w:r w:rsidR="008C51C0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2021</w:t>
      </w:r>
      <w:r w:rsidR="00AD3AE2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годом</w:t>
      </w:r>
      <w:r w:rsidR="00BB5A92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</w:t>
      </w:r>
      <w:r w:rsidR="008C51C0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реднегодовой уровень регистрируемой </w:t>
      </w:r>
      <w:r w:rsidR="008C51C0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безработицы от численности трудоспособного населения в трудоспособном возрасте ожидается на уровне </w:t>
      </w:r>
      <w:r w:rsidR="00BB5A92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1,0</w:t>
      </w:r>
      <w:r w:rsidR="008C51C0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="00BB5A92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9E87EA0" w14:textId="77777777" w:rsidR="008C51C0" w:rsidRPr="00FC6E3B" w:rsidRDefault="008C51C0" w:rsidP="008C51C0">
      <w:pPr>
        <w:pStyle w:val="ab"/>
        <w:spacing w:after="0"/>
        <w:ind w:firstLine="709"/>
        <w:jc w:val="both"/>
        <w:rPr>
          <w:sz w:val="28"/>
          <w:szCs w:val="28"/>
        </w:rPr>
      </w:pPr>
      <w:r w:rsidRPr="00FC6E3B">
        <w:rPr>
          <w:sz w:val="28"/>
          <w:szCs w:val="28"/>
        </w:rPr>
        <w:t xml:space="preserve">Основными задачами социальной политики остаются – улучшение благосостояния населения, сохранение объемов производства и рабочих мест действующих предприятий и обеспечение максимально возможного роста этих показателей, дальнейшее развитие малых форм хозяйствования, проведение работы по снижению неформальной занятости населения. </w:t>
      </w:r>
    </w:p>
    <w:p w14:paraId="774EA1FA" w14:textId="77777777" w:rsidR="008C51C0" w:rsidRDefault="008C51C0" w:rsidP="00CC3EDD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1EA8FC91" w14:textId="77777777" w:rsidR="00573649" w:rsidRDefault="00843DC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Финансы</w:t>
      </w:r>
    </w:p>
    <w:p w14:paraId="53EE0D2F" w14:textId="77777777" w:rsidR="00843DCA" w:rsidRPr="00843DCA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E7C9AFD" w14:textId="77777777" w:rsidR="00A56B34" w:rsidRDefault="00992144" w:rsidP="00A56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Ожидаемое поступление собственных доходов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в сравнении с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лением собственных доходов в 2020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</w:t>
      </w:r>
      <w:r w:rsidR="004410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снизится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 w:rsidR="002752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1881,9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тыс. рублей </w:t>
      </w:r>
      <w:r w:rsidR="002752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или на 3,2</w:t>
      </w:r>
      <w:r w:rsidR="004410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A56B34">
        <w:rPr>
          <w:rFonts w:ascii="Times New Roman" w:hAnsi="Times New Roman"/>
          <w:sz w:val="28"/>
          <w:szCs w:val="28"/>
        </w:rPr>
        <w:t>Снижение</w:t>
      </w:r>
      <w:r w:rsidR="00A56B34" w:rsidRPr="00A258FF">
        <w:rPr>
          <w:rFonts w:ascii="Times New Roman" w:hAnsi="Times New Roman"/>
          <w:sz w:val="28"/>
          <w:szCs w:val="28"/>
        </w:rPr>
        <w:t xml:space="preserve"> к </w:t>
      </w:r>
      <w:r w:rsidR="00A56B34">
        <w:rPr>
          <w:rFonts w:ascii="Times New Roman" w:hAnsi="Times New Roman"/>
          <w:sz w:val="28"/>
          <w:szCs w:val="28"/>
        </w:rPr>
        <w:t xml:space="preserve">фактическому исполнению </w:t>
      </w:r>
      <w:r w:rsidR="00A56B34" w:rsidRPr="00A258FF">
        <w:rPr>
          <w:rFonts w:ascii="Times New Roman" w:hAnsi="Times New Roman"/>
          <w:sz w:val="28"/>
          <w:szCs w:val="28"/>
        </w:rPr>
        <w:t>20</w:t>
      </w:r>
      <w:r w:rsidR="00A56B34">
        <w:rPr>
          <w:rFonts w:ascii="Times New Roman" w:hAnsi="Times New Roman"/>
          <w:sz w:val="28"/>
          <w:szCs w:val="28"/>
        </w:rPr>
        <w:t>20</w:t>
      </w:r>
      <w:r w:rsidR="00A56B34" w:rsidRPr="00A258FF">
        <w:rPr>
          <w:rFonts w:ascii="Times New Roman" w:hAnsi="Times New Roman"/>
          <w:sz w:val="28"/>
          <w:szCs w:val="28"/>
        </w:rPr>
        <w:t xml:space="preserve"> год</w:t>
      </w:r>
      <w:r w:rsidR="00A56B34">
        <w:rPr>
          <w:rFonts w:ascii="Times New Roman" w:hAnsi="Times New Roman"/>
          <w:sz w:val="28"/>
          <w:szCs w:val="28"/>
        </w:rPr>
        <w:t>а обусловлено за счет:</w:t>
      </w:r>
    </w:p>
    <w:p w14:paraId="3D52D0B9" w14:textId="77777777" w:rsidR="00A56B34" w:rsidRPr="00A56B34" w:rsidRDefault="00A56B34" w:rsidP="00A5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6B34">
        <w:rPr>
          <w:rFonts w:ascii="Times New Roman" w:hAnsi="Times New Roman"/>
          <w:sz w:val="28"/>
          <w:szCs w:val="28"/>
        </w:rPr>
        <w:t>снижения бюджетных назначений на 2021 год по прочим поступлениям от использования имущества, находящегося в собствен</w:t>
      </w:r>
      <w:r>
        <w:rPr>
          <w:rFonts w:ascii="Times New Roman" w:hAnsi="Times New Roman"/>
          <w:sz w:val="28"/>
          <w:szCs w:val="28"/>
        </w:rPr>
        <w:t xml:space="preserve">ности </w:t>
      </w:r>
      <w:r w:rsidR="002066D3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(найм жилья) </w:t>
      </w:r>
      <w:r w:rsidRPr="00A56B34">
        <w:rPr>
          <w:rFonts w:ascii="Times New Roman" w:hAnsi="Times New Roman"/>
          <w:sz w:val="28"/>
          <w:szCs w:val="28"/>
        </w:rPr>
        <w:t>в связи с передачей полномочий в администрацию Хабаровского муниципального района;</w:t>
      </w:r>
    </w:p>
    <w:p w14:paraId="2D1E29F1" w14:textId="77777777" w:rsidR="00A56B34" w:rsidRPr="00A56B34" w:rsidRDefault="00BD7965" w:rsidP="00A5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6B34" w:rsidRPr="00A56B34">
        <w:rPr>
          <w:rFonts w:ascii="Times New Roman" w:hAnsi="Times New Roman"/>
          <w:sz w:val="28"/>
          <w:szCs w:val="28"/>
        </w:rPr>
        <w:t>снижения бюджетных назначений от аренды земельных участков, находящихся в собственности сельског</w:t>
      </w:r>
      <w:r w:rsidR="00A56B34">
        <w:rPr>
          <w:rFonts w:ascii="Times New Roman" w:hAnsi="Times New Roman"/>
          <w:sz w:val="28"/>
          <w:szCs w:val="28"/>
        </w:rPr>
        <w:t>о поселения</w:t>
      </w:r>
      <w:r w:rsidR="00A56B34" w:rsidRPr="00A56B34">
        <w:rPr>
          <w:rFonts w:ascii="Times New Roman" w:hAnsi="Times New Roman"/>
          <w:sz w:val="28"/>
          <w:szCs w:val="28"/>
        </w:rPr>
        <w:t xml:space="preserve"> (снижение количества договоров аренды в связи с оформлением их в собственность);</w:t>
      </w:r>
    </w:p>
    <w:p w14:paraId="793BC921" w14:textId="77777777" w:rsidR="00A56B34" w:rsidRPr="00A56B34" w:rsidRDefault="00BD7965" w:rsidP="00A5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6B34" w:rsidRPr="00A56B34">
        <w:rPr>
          <w:rFonts w:ascii="Times New Roman" w:hAnsi="Times New Roman"/>
          <w:sz w:val="28"/>
          <w:szCs w:val="28"/>
        </w:rPr>
        <w:t xml:space="preserve">поступления разовых платежей в 2020 году по прочим неналоговым доходам от ООО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 w:rsidR="00A56B34" w:rsidRPr="00A56B34">
        <w:rPr>
          <w:rFonts w:ascii="Times New Roman" w:hAnsi="Times New Roman"/>
          <w:sz w:val="28"/>
          <w:szCs w:val="28"/>
        </w:rPr>
        <w:t>АльянсСпецСтрой</w:t>
      </w:r>
      <w:proofErr w:type="spellEnd"/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A56B34" w:rsidRPr="00A56B34">
        <w:rPr>
          <w:rFonts w:ascii="Times New Roman" w:hAnsi="Times New Roman"/>
          <w:sz w:val="28"/>
          <w:szCs w:val="28"/>
        </w:rPr>
        <w:t xml:space="preserve"> за снос </w:t>
      </w:r>
      <w:r w:rsidR="00A56B34">
        <w:rPr>
          <w:rFonts w:ascii="Times New Roman" w:hAnsi="Times New Roman"/>
          <w:sz w:val="28"/>
          <w:szCs w:val="28"/>
        </w:rPr>
        <w:t xml:space="preserve">древесно-кустарниковой растительности в </w:t>
      </w:r>
      <w:r w:rsidR="00A56B34" w:rsidRPr="00A56B34">
        <w:rPr>
          <w:rFonts w:ascii="Times New Roman" w:hAnsi="Times New Roman"/>
          <w:sz w:val="28"/>
          <w:szCs w:val="28"/>
        </w:rPr>
        <w:t>размере</w:t>
      </w:r>
      <w:r w:rsidR="00A56B34">
        <w:rPr>
          <w:rFonts w:ascii="Times New Roman" w:hAnsi="Times New Roman"/>
          <w:sz w:val="28"/>
          <w:szCs w:val="28"/>
        </w:rPr>
        <w:t xml:space="preserve"> </w:t>
      </w:r>
      <w:r w:rsidR="00A56B34" w:rsidRPr="00A56B34">
        <w:rPr>
          <w:rFonts w:ascii="Times New Roman" w:hAnsi="Times New Roman"/>
          <w:sz w:val="28"/>
          <w:szCs w:val="28"/>
        </w:rPr>
        <w:t xml:space="preserve">391,4 тыс. рублей и Краевое государственное казенное учреждение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A56B34" w:rsidRPr="00A56B34">
        <w:rPr>
          <w:rFonts w:ascii="Times New Roman" w:hAnsi="Times New Roman"/>
          <w:sz w:val="28"/>
          <w:szCs w:val="28"/>
        </w:rPr>
        <w:t>Служба заказчика Министерства строительства Хабаровского края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A56B34" w:rsidRPr="00A56B34">
        <w:rPr>
          <w:rFonts w:ascii="Times New Roman" w:hAnsi="Times New Roman"/>
          <w:sz w:val="28"/>
          <w:szCs w:val="28"/>
        </w:rPr>
        <w:t xml:space="preserve"> за снос древесно-кустарниковой растительности по объекту капитального строительства детского сада в с. Матвеевка в размере 1 597,2 тыс. рублей;</w:t>
      </w:r>
    </w:p>
    <w:p w14:paraId="059FFB3E" w14:textId="77777777" w:rsidR="00A56B34" w:rsidRPr="00A56B34" w:rsidRDefault="00BD7965" w:rsidP="00A56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6B34" w:rsidRPr="00A56B34">
        <w:rPr>
          <w:rFonts w:ascii="Times New Roman" w:hAnsi="Times New Roman"/>
          <w:sz w:val="28"/>
          <w:szCs w:val="28"/>
        </w:rPr>
        <w:t>частичного погашения недоимки в 2020 году по земельному налогу с физических лиц, гражданами имеющих задолженность прошлых лет в крупном размере.</w:t>
      </w:r>
    </w:p>
    <w:p w14:paraId="65761D90" w14:textId="77777777" w:rsidR="00992144" w:rsidRDefault="00992144" w:rsidP="009921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20</w:t>
      </w:r>
      <w:r w:rsidR="00A56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22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от</w:t>
      </w:r>
      <w:r w:rsidR="00A56B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мечается рост объема налоговых </w:t>
      </w:r>
      <w:r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доходов местного бюджета.</w:t>
      </w:r>
    </w:p>
    <w:p w14:paraId="7F59054F" w14:textId="77777777" w:rsidR="007A51CF" w:rsidRPr="00FD7C73" w:rsidRDefault="007A51CF" w:rsidP="00FD7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C7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(субсидии, субвенции, дотации) сформированы за счет трансфертов от других бюджетов бюджетной системы РФ в объемах, которые по оц</w:t>
      </w:r>
      <w:r w:rsidR="00947B0E">
        <w:rPr>
          <w:rFonts w:ascii="Times New Roman" w:eastAsia="Times New Roman" w:hAnsi="Times New Roman" w:cs="Times New Roman"/>
          <w:sz w:val="28"/>
          <w:szCs w:val="28"/>
        </w:rPr>
        <w:t>енке 2021 года составят 2149</w:t>
      </w:r>
      <w:r>
        <w:rPr>
          <w:rFonts w:ascii="Times New Roman" w:eastAsia="Times New Roman" w:hAnsi="Times New Roman" w:cs="Times New Roman"/>
          <w:sz w:val="28"/>
          <w:szCs w:val="28"/>
        </w:rPr>
        <w:t>8,7 тыс.</w:t>
      </w:r>
      <w:r w:rsidRPr="00E422C7">
        <w:rPr>
          <w:rFonts w:ascii="Times New Roman" w:eastAsia="Times New Roman" w:hAnsi="Times New Roman" w:cs="Times New Roman"/>
          <w:sz w:val="28"/>
          <w:szCs w:val="28"/>
        </w:rPr>
        <w:t xml:space="preserve"> рублей, на прогнозный </w:t>
      </w:r>
      <w:r w:rsidR="00CA5BD9">
        <w:rPr>
          <w:rFonts w:ascii="Times New Roman" w:eastAsia="Times New Roman" w:hAnsi="Times New Roman" w:cs="Times New Roman"/>
          <w:sz w:val="28"/>
          <w:szCs w:val="28"/>
        </w:rPr>
        <w:t>период запланированы от 1831,7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E422C7">
        <w:rPr>
          <w:rFonts w:ascii="Times New Roman" w:eastAsia="Times New Roman" w:hAnsi="Times New Roman" w:cs="Times New Roman"/>
          <w:sz w:val="28"/>
          <w:szCs w:val="28"/>
        </w:rPr>
        <w:t xml:space="preserve">рублей до </w:t>
      </w:r>
      <w:r w:rsidR="00CA5BD9">
        <w:rPr>
          <w:rFonts w:ascii="Times New Roman" w:eastAsia="Times New Roman" w:hAnsi="Times New Roman" w:cs="Times New Roman"/>
          <w:sz w:val="28"/>
          <w:szCs w:val="28"/>
        </w:rPr>
        <w:t>5881,2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E422C7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FD7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Прогноз безвозмездных поступлений в бюджет сельского поселения на 2022 год и на плановый период 2023 и 2024 годов сформирован </w:t>
      </w:r>
      <w:r w:rsidRPr="00175B7F">
        <w:rPr>
          <w:rFonts w:ascii="Times New Roman" w:hAnsi="Times New Roman"/>
          <w:sz w:val="28"/>
          <w:szCs w:val="28"/>
        </w:rPr>
        <w:t>в условиях частичного распределения субсидий из бюджетов Хабаровского района и края. В связи с чем, объем поступивших субсид</w:t>
      </w:r>
      <w:r>
        <w:rPr>
          <w:rFonts w:ascii="Times New Roman" w:hAnsi="Times New Roman"/>
          <w:sz w:val="28"/>
          <w:szCs w:val="28"/>
        </w:rPr>
        <w:t>ий в 2021 году несравним с прогнозом 2022</w:t>
      </w:r>
      <w:r w:rsidRPr="00175B7F">
        <w:rPr>
          <w:rFonts w:ascii="Times New Roman" w:hAnsi="Times New Roman"/>
          <w:sz w:val="28"/>
          <w:szCs w:val="28"/>
        </w:rPr>
        <w:t xml:space="preserve"> года и планового периода</w:t>
      </w:r>
    </w:p>
    <w:p w14:paraId="152DAC66" w14:textId="77777777" w:rsidR="00BD7965" w:rsidRDefault="00EA611B" w:rsidP="00BD79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части сохранения и укрепления налогового потенциала муниципального образования, повышения доходов местного бюджета планируется:</w:t>
      </w:r>
    </w:p>
    <w:p w14:paraId="143B92E8" w14:textId="77777777" w:rsidR="00BD7965" w:rsidRDefault="00BD7965" w:rsidP="00BD79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ежегодное проведение оценки эффективности налоговых расходов;</w:t>
      </w:r>
    </w:p>
    <w:p w14:paraId="4C7F9D8E" w14:textId="77777777" w:rsidR="00992144" w:rsidRPr="00992144" w:rsidRDefault="00BD7965" w:rsidP="00BD79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продолжение работы по инвентаризации и оптимизации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использования 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 имущества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56CC312B" w14:textId="77777777" w:rsidR="003F5EF8" w:rsidRPr="00992144" w:rsidRDefault="00BD7965" w:rsidP="003F5E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олжение работы </w:t>
      </w:r>
      <w:r w:rsidR="00992144" w:rsidRPr="00992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комиссии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сокращению налоговой задолженности </w:t>
      </w:r>
      <w:r w:rsidR="003F5E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3F5EF8" w:rsidRPr="003F5EF8">
        <w:rPr>
          <w:rFonts w:ascii="Times New Roman" w:hAnsi="Times New Roman" w:cs="Times New Roman"/>
          <w:sz w:val="28"/>
          <w:szCs w:val="28"/>
        </w:rPr>
        <w:t>бюджет края</w:t>
      </w:r>
      <w:r w:rsidR="003F5E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2871DA1" w14:textId="77777777" w:rsidR="00E9612A" w:rsidRDefault="00416A8F" w:rsidP="00E96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</w:t>
      </w:r>
      <w:r w:rsidR="00BD7965" w:rsidRPr="00E422C7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>
        <w:rPr>
          <w:rFonts w:ascii="Times New Roman" w:eastAsia="Calibri" w:hAnsi="Times New Roman" w:cs="Times New Roman"/>
          <w:sz w:val="28"/>
          <w:szCs w:val="28"/>
        </w:rPr>
        <w:t>сельском</w:t>
      </w:r>
      <w:r w:rsidR="00793726">
        <w:rPr>
          <w:rFonts w:ascii="Times New Roman" w:eastAsia="Calibri" w:hAnsi="Times New Roman" w:cs="Times New Roman"/>
          <w:sz w:val="28"/>
          <w:szCs w:val="28"/>
        </w:rPr>
        <w:t xml:space="preserve"> поселении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726">
        <w:rPr>
          <w:rFonts w:ascii="Times New Roman" w:eastAsia="Calibri" w:hAnsi="Times New Roman" w:cs="Times New Roman"/>
          <w:sz w:val="28"/>
          <w:szCs w:val="28"/>
        </w:rPr>
        <w:t>ожидается реализация 14</w:t>
      </w:r>
      <w:r w:rsidR="00BD7965" w:rsidRPr="00E422C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программ, которые </w:t>
      </w:r>
      <w:r w:rsidR="00BD7965" w:rsidRPr="00E422C7">
        <w:rPr>
          <w:rFonts w:ascii="Times New Roman" w:eastAsia="Calibri" w:hAnsi="Times New Roman" w:cs="Times New Roman"/>
          <w:color w:val="000000"/>
          <w:sz w:val="28"/>
          <w:szCs w:val="28"/>
        </w:rPr>
        <w:t>охватывают среднесрочные и долгосрочные приоритеты и направления политики в сферах образования, культуры, физической культуры и спорта, жилищно-коммунального хозяйства и благоустройства, социальной политики, национальной экономики, национальной безопасности и правоохранительной деятельности, в существенной степени определяющих качество жизни граждан, проживающих н</w:t>
      </w:r>
      <w:r w:rsidR="00793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территории </w:t>
      </w:r>
      <w:r w:rsidR="002066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</w:t>
      </w:r>
      <w:r w:rsidR="00793726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</w:t>
      </w:r>
      <w:r w:rsidR="00BD7965" w:rsidRPr="00E422C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4888F9E" w14:textId="77777777" w:rsidR="00BD7965" w:rsidRPr="00E422C7" w:rsidRDefault="00BD7965" w:rsidP="00E96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C7">
        <w:rPr>
          <w:rFonts w:ascii="Times New Roman" w:eastAsia="Times New Roman" w:hAnsi="Times New Roman" w:cs="Times New Roman"/>
          <w:sz w:val="28"/>
          <w:szCs w:val="28"/>
        </w:rPr>
        <w:t>Доля расходов бюджета, формируемых на основе муниципа</w:t>
      </w:r>
      <w:r w:rsidR="00793726">
        <w:rPr>
          <w:rFonts w:ascii="Times New Roman" w:eastAsia="Times New Roman" w:hAnsi="Times New Roman" w:cs="Times New Roman"/>
          <w:sz w:val="28"/>
          <w:szCs w:val="28"/>
        </w:rPr>
        <w:t>льных программ, составляет 92,0</w:t>
      </w:r>
      <w:r w:rsidRPr="00E422C7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45FA6A0E" w14:textId="77777777" w:rsidR="00BD7965" w:rsidRPr="00E275EC" w:rsidRDefault="00184D51" w:rsidP="00BD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1D">
        <w:rPr>
          <w:rFonts w:ascii="Times New Roman" w:hAnsi="Times New Roman" w:cs="Times New Roman"/>
          <w:sz w:val="28"/>
          <w:szCs w:val="28"/>
        </w:rPr>
        <w:t xml:space="preserve"> </w:t>
      </w:r>
      <w:r w:rsidR="00BD7965" w:rsidRPr="006E0F1D">
        <w:rPr>
          <w:rFonts w:ascii="Times New Roman" w:hAnsi="Times New Roman" w:cs="Times New Roman"/>
          <w:sz w:val="28"/>
          <w:szCs w:val="28"/>
        </w:rPr>
        <w:t>Основн</w:t>
      </w:r>
      <w:r w:rsidR="00D20FFB" w:rsidRPr="006E0F1D">
        <w:rPr>
          <w:rFonts w:ascii="Times New Roman" w:hAnsi="Times New Roman" w:cs="Times New Roman"/>
          <w:sz w:val="28"/>
          <w:szCs w:val="28"/>
        </w:rPr>
        <w:t>ыми статьями расходов в 2021 году</w:t>
      </w:r>
      <w:r w:rsidR="00BD7965" w:rsidRPr="006E0F1D">
        <w:rPr>
          <w:rFonts w:ascii="Times New Roman" w:hAnsi="Times New Roman" w:cs="Times New Roman"/>
          <w:sz w:val="28"/>
          <w:szCs w:val="28"/>
        </w:rPr>
        <w:t xml:space="preserve"> в общей сумме расходов явля</w:t>
      </w:r>
      <w:r w:rsidR="00D20FFB" w:rsidRPr="006E0F1D">
        <w:rPr>
          <w:rFonts w:ascii="Times New Roman" w:hAnsi="Times New Roman" w:cs="Times New Roman"/>
          <w:sz w:val="28"/>
          <w:szCs w:val="28"/>
        </w:rPr>
        <w:t>ютс</w:t>
      </w:r>
      <w:r w:rsidR="006E0F1D" w:rsidRPr="006E0F1D">
        <w:rPr>
          <w:rFonts w:ascii="Times New Roman" w:hAnsi="Times New Roman" w:cs="Times New Roman"/>
          <w:sz w:val="28"/>
          <w:szCs w:val="28"/>
        </w:rPr>
        <w:t>я: «национальная экономика» - 30,9</w:t>
      </w:r>
      <w:r w:rsidR="00D20FFB" w:rsidRPr="006E0F1D">
        <w:rPr>
          <w:rFonts w:ascii="Times New Roman" w:hAnsi="Times New Roman" w:cs="Times New Roman"/>
          <w:sz w:val="28"/>
          <w:szCs w:val="28"/>
        </w:rPr>
        <w:t>%. «о</w:t>
      </w:r>
      <w:r w:rsidR="006E0F1D" w:rsidRPr="006E0F1D">
        <w:rPr>
          <w:rFonts w:ascii="Times New Roman" w:hAnsi="Times New Roman" w:cs="Times New Roman"/>
          <w:sz w:val="28"/>
          <w:szCs w:val="28"/>
        </w:rPr>
        <w:t>бщегосударственные вопросы» - 24,6</w:t>
      </w:r>
      <w:r w:rsidR="00D20FFB" w:rsidRPr="006E0F1D">
        <w:rPr>
          <w:rFonts w:ascii="Times New Roman" w:hAnsi="Times New Roman" w:cs="Times New Roman"/>
          <w:sz w:val="28"/>
          <w:szCs w:val="28"/>
        </w:rPr>
        <w:t xml:space="preserve">%, </w:t>
      </w:r>
      <w:r w:rsidR="00BD7965" w:rsidRPr="006E0F1D">
        <w:rPr>
          <w:rFonts w:ascii="Times New Roman" w:hAnsi="Times New Roman" w:cs="Times New Roman"/>
          <w:sz w:val="28"/>
          <w:szCs w:val="28"/>
        </w:rPr>
        <w:t>«</w:t>
      </w:r>
      <w:r w:rsidR="006E0F1D" w:rsidRPr="006E0F1D">
        <w:rPr>
          <w:rFonts w:ascii="Times New Roman" w:hAnsi="Times New Roman" w:cs="Times New Roman"/>
          <w:sz w:val="28"/>
          <w:szCs w:val="28"/>
        </w:rPr>
        <w:t>культура, кинематография» - 20,9</w:t>
      </w:r>
      <w:r w:rsidR="00BD7965" w:rsidRPr="006E0F1D">
        <w:rPr>
          <w:rFonts w:ascii="Times New Roman" w:hAnsi="Times New Roman" w:cs="Times New Roman"/>
          <w:sz w:val="28"/>
          <w:szCs w:val="28"/>
        </w:rPr>
        <w:t>%, «жилищно</w:t>
      </w:r>
      <w:r w:rsidR="006E0F1D" w:rsidRPr="006E0F1D">
        <w:rPr>
          <w:rFonts w:ascii="Times New Roman" w:hAnsi="Times New Roman" w:cs="Times New Roman"/>
          <w:sz w:val="28"/>
          <w:szCs w:val="28"/>
        </w:rPr>
        <w:t xml:space="preserve">-коммунальное </w:t>
      </w:r>
      <w:r w:rsidR="006E0F1D" w:rsidRPr="00E275EC">
        <w:rPr>
          <w:rFonts w:ascii="Times New Roman" w:hAnsi="Times New Roman" w:cs="Times New Roman"/>
          <w:sz w:val="28"/>
          <w:szCs w:val="28"/>
        </w:rPr>
        <w:t>хозяйство» - 18,9</w:t>
      </w:r>
      <w:r w:rsidR="00D20FFB" w:rsidRPr="00E275EC">
        <w:rPr>
          <w:rFonts w:ascii="Times New Roman" w:hAnsi="Times New Roman" w:cs="Times New Roman"/>
          <w:sz w:val="28"/>
          <w:szCs w:val="28"/>
        </w:rPr>
        <w:t>%.</w:t>
      </w:r>
      <w:r w:rsidR="00BD7965" w:rsidRPr="00E275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363C4" w14:textId="77777777" w:rsidR="00BD7965" w:rsidRPr="00E275EC" w:rsidRDefault="00BD7965" w:rsidP="00BD7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EC">
        <w:rPr>
          <w:rFonts w:ascii="Times New Roman" w:eastAsia="Times New Roman" w:hAnsi="Times New Roman" w:cs="Times New Roman"/>
          <w:sz w:val="28"/>
          <w:szCs w:val="28"/>
        </w:rPr>
        <w:t>Оценка расходов к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>онсолидированного бюджета сельского поселения в 202</w:t>
      </w:r>
      <w:r w:rsidR="006E0F1D" w:rsidRPr="00E275EC">
        <w:rPr>
          <w:rFonts w:ascii="Times New Roman" w:eastAsia="Times New Roman" w:hAnsi="Times New Roman" w:cs="Times New Roman"/>
          <w:sz w:val="28"/>
          <w:szCs w:val="28"/>
        </w:rPr>
        <w:t>1 году составит 86305,5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E275EC">
        <w:rPr>
          <w:rFonts w:ascii="Times New Roman" w:eastAsia="Times New Roman" w:hAnsi="Times New Roman" w:cs="Times New Roman"/>
          <w:sz w:val="28"/>
          <w:szCs w:val="28"/>
        </w:rPr>
        <w:t>. рублей, прогнозный пе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>риод сформирован от</w:t>
      </w:r>
      <w:r w:rsidR="006E0F1D" w:rsidRPr="00E275EC">
        <w:rPr>
          <w:rFonts w:ascii="Times New Roman" w:eastAsia="Times New Roman" w:hAnsi="Times New Roman" w:cs="Times New Roman"/>
          <w:sz w:val="28"/>
          <w:szCs w:val="28"/>
        </w:rPr>
        <w:t xml:space="preserve"> 66280,7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до</w:t>
      </w:r>
      <w:r w:rsidR="006E0F1D" w:rsidRPr="00E275EC">
        <w:rPr>
          <w:rFonts w:ascii="Times New Roman" w:eastAsia="Times New Roman" w:hAnsi="Times New Roman" w:cs="Times New Roman"/>
          <w:sz w:val="28"/>
          <w:szCs w:val="28"/>
        </w:rPr>
        <w:t xml:space="preserve"> 69473,2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E275EC">
        <w:rPr>
          <w:rFonts w:ascii="Times New Roman" w:eastAsia="Times New Roman" w:hAnsi="Times New Roman" w:cs="Times New Roman"/>
          <w:sz w:val="28"/>
          <w:szCs w:val="28"/>
        </w:rPr>
        <w:t>. рублей по базовому варианту.</w:t>
      </w:r>
    </w:p>
    <w:p w14:paraId="0CD73763" w14:textId="77777777" w:rsidR="00BD7965" w:rsidRPr="00E275EC" w:rsidRDefault="00275214" w:rsidP="00E961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EC">
        <w:rPr>
          <w:rFonts w:ascii="Times New Roman" w:eastAsia="Times New Roman" w:hAnsi="Times New Roman" w:cs="Times New Roman"/>
          <w:sz w:val="28"/>
          <w:szCs w:val="28"/>
        </w:rPr>
        <w:t>Ожидаемый дефицит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965" w:rsidRPr="00E275EC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2066D3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594B" w:rsidRPr="00E275EC">
        <w:rPr>
          <w:rFonts w:ascii="Times New Roman" w:eastAsia="Times New Roman" w:hAnsi="Times New Roman" w:cs="Times New Roman"/>
          <w:sz w:val="28"/>
          <w:szCs w:val="28"/>
        </w:rPr>
        <w:t>осел</w:t>
      </w:r>
      <w:r w:rsidRPr="00E275EC">
        <w:rPr>
          <w:rFonts w:ascii="Times New Roman" w:eastAsia="Times New Roman" w:hAnsi="Times New Roman" w:cs="Times New Roman"/>
          <w:sz w:val="28"/>
          <w:szCs w:val="28"/>
        </w:rPr>
        <w:t>ения за 2021 год составит 8518,5</w:t>
      </w:r>
      <w:r w:rsidR="00E9612A" w:rsidRPr="00E275E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9612A" w:rsidRPr="00E275EC">
        <w:rPr>
          <w:rFonts w:ascii="Times New Roman" w:hAnsi="Times New Roman" w:cs="Times New Roman"/>
          <w:sz w:val="28"/>
          <w:szCs w:val="28"/>
        </w:rPr>
        <w:t xml:space="preserve">, </w:t>
      </w:r>
      <w:r w:rsidR="00BD7965" w:rsidRPr="00E275EC">
        <w:rPr>
          <w:rFonts w:ascii="Times New Roman" w:hAnsi="Times New Roman" w:cs="Times New Roman"/>
          <w:sz w:val="28"/>
          <w:szCs w:val="28"/>
        </w:rPr>
        <w:t>на прогнозный период по базовому варианту показа</w:t>
      </w:r>
      <w:r w:rsidR="00E9612A" w:rsidRPr="00E275EC">
        <w:rPr>
          <w:rFonts w:ascii="Times New Roman" w:hAnsi="Times New Roman" w:cs="Times New Roman"/>
          <w:sz w:val="28"/>
          <w:szCs w:val="28"/>
        </w:rPr>
        <w:t xml:space="preserve">тель запланирован от </w:t>
      </w:r>
      <w:r w:rsidR="00F41DD7" w:rsidRPr="00E275EC">
        <w:rPr>
          <w:rFonts w:ascii="Times New Roman" w:hAnsi="Times New Roman" w:cs="Times New Roman"/>
          <w:sz w:val="28"/>
          <w:szCs w:val="28"/>
        </w:rPr>
        <w:t xml:space="preserve">5700,0 </w:t>
      </w:r>
      <w:r w:rsidR="00E9612A" w:rsidRPr="00E275EC">
        <w:rPr>
          <w:rFonts w:ascii="Times New Roman" w:hAnsi="Times New Roman" w:cs="Times New Roman"/>
          <w:sz w:val="28"/>
          <w:szCs w:val="28"/>
        </w:rPr>
        <w:t>тыс. рублей до</w:t>
      </w:r>
      <w:r w:rsidR="00F41DD7" w:rsidRPr="00E275EC">
        <w:rPr>
          <w:rFonts w:ascii="Times New Roman" w:hAnsi="Times New Roman" w:cs="Times New Roman"/>
          <w:sz w:val="28"/>
          <w:szCs w:val="28"/>
        </w:rPr>
        <w:t xml:space="preserve"> 6000,0</w:t>
      </w:r>
      <w:r w:rsidR="00E9612A" w:rsidRPr="00E275EC">
        <w:rPr>
          <w:rFonts w:ascii="Times New Roman" w:hAnsi="Times New Roman" w:cs="Times New Roman"/>
          <w:sz w:val="28"/>
          <w:szCs w:val="28"/>
        </w:rPr>
        <w:t xml:space="preserve"> тыс.</w:t>
      </w:r>
      <w:r w:rsidR="00BD7965" w:rsidRPr="00E275E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7749AFF" w14:textId="77777777" w:rsidR="00992144" w:rsidRPr="00E275EC" w:rsidRDefault="00992144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F6AEDCC" w14:textId="77777777" w:rsidR="00843DCA" w:rsidRDefault="00843DCA" w:rsidP="00843DC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Муниципальный заказ</w:t>
      </w:r>
    </w:p>
    <w:p w14:paraId="143177B0" w14:textId="77777777" w:rsidR="00843DCA" w:rsidRPr="00FB14A3" w:rsidRDefault="00843DCA" w:rsidP="00843DCA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48C966D7" w14:textId="77777777" w:rsidR="00A4591A" w:rsidRPr="00FD7C73" w:rsidRDefault="0076320E" w:rsidP="00A459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2021</w:t>
      </w:r>
      <w:r w:rsidR="00843DC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ожидаемая </w:t>
      </w:r>
      <w:r w:rsidR="00843DC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стоимость заключенных контрактов </w:t>
      </w:r>
      <w:r w:rsidR="00A4591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мероприятий в рамках муниципальных программ сельского поселения </w:t>
      </w:r>
      <w:r w:rsidR="00843DC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составит – 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7717</w:t>
      </w:r>
      <w:r w:rsid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,0 </w:t>
      </w:r>
      <w:r w:rsidR="00843DC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тыс. </w:t>
      </w:r>
      <w:r w:rsid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рублей, </w:t>
      </w:r>
      <w:r w:rsidR="00843DC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прогноз</w:t>
      </w:r>
      <w:r w:rsidR="00A45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ном периоде </w:t>
      </w:r>
      <w:r w:rsid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данный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A45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45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40000,0 тыс. рублей до 45000,0 тыс. рублей.</w:t>
      </w:r>
      <w:r w:rsidR="00A4591A" w:rsidRPr="00A4591A">
        <w:rPr>
          <w:rFonts w:ascii="Times New Roman" w:hAnsi="Times New Roman"/>
          <w:sz w:val="28"/>
          <w:szCs w:val="28"/>
        </w:rPr>
        <w:t xml:space="preserve"> </w:t>
      </w:r>
      <w:r w:rsidR="00A4591A">
        <w:rPr>
          <w:rFonts w:ascii="Times New Roman" w:hAnsi="Times New Roman"/>
          <w:sz w:val="28"/>
          <w:szCs w:val="28"/>
        </w:rPr>
        <w:t xml:space="preserve">Прогноз сформирован </w:t>
      </w:r>
      <w:r w:rsidR="00A4591A" w:rsidRPr="00175B7F">
        <w:rPr>
          <w:rFonts w:ascii="Times New Roman" w:hAnsi="Times New Roman"/>
          <w:sz w:val="28"/>
          <w:szCs w:val="28"/>
        </w:rPr>
        <w:t xml:space="preserve">в условиях частичного распределения субсидий из бюджетов Хабаровского района и края. В связи с чем, </w:t>
      </w:r>
      <w:r w:rsidR="00A4591A">
        <w:rPr>
          <w:rFonts w:ascii="Times New Roman" w:hAnsi="Times New Roman"/>
          <w:sz w:val="28"/>
          <w:szCs w:val="28"/>
        </w:rPr>
        <w:t>стоимость контрактов</w:t>
      </w:r>
      <w:r w:rsidR="00954ACD">
        <w:rPr>
          <w:rFonts w:ascii="Times New Roman" w:hAnsi="Times New Roman"/>
          <w:sz w:val="28"/>
          <w:szCs w:val="28"/>
        </w:rPr>
        <w:t xml:space="preserve"> планируемых к заключению в 2022-2024 гг. не сопоставима с показателем 2021 года.</w:t>
      </w:r>
    </w:p>
    <w:p w14:paraId="717B2004" w14:textId="77777777" w:rsidR="00843DCA" w:rsidRDefault="00F22B47" w:rsidP="00F22B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Количество процедур закупок, проведенных конкурентным способом определения поставщиков 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дрядчиков, исполнителей) за 2021</w:t>
      </w:r>
      <w:r w:rsidR="007A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 (9), по сравнению с 2020 годом (16) уменьшилось на 43,8</w:t>
      </w:r>
      <w:r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%, </w:t>
      </w:r>
      <w:r w:rsidR="007A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этом</w:t>
      </w:r>
      <w:r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</w:t>
      </w:r>
      <w:r w:rsidR="007A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ъем проведенных процедур за 2021</w:t>
      </w:r>
      <w:r w:rsidR="003805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3805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год  </w:t>
      </w:r>
      <w:r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3805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меньшился</w:t>
      </w:r>
      <w:proofErr w:type="gramEnd"/>
      <w:r w:rsidR="003805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1,6%. В 2021 году, как и в 2020 </w:t>
      </w:r>
      <w:r w:rsidR="00A45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100% долю</w:t>
      </w:r>
      <w:r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 выборе конкурентных способов определения постав</w:t>
      </w:r>
      <w:r w:rsidR="007A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щика (подрядчика, исполнителя)</w:t>
      </w:r>
      <w:r w:rsidR="00A45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занимают </w:t>
      </w:r>
      <w:r w:rsidR="007A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электронные </w:t>
      </w:r>
      <w:r w:rsidR="00A45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аукционы.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Наиболее крупными исполнителями по заключенным контрактам являются: ООО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Альбион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ООО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044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«САТИК ДВ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0446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ООО УК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АЛЬФА-СТРОЙ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ИП Красько Е.П. </w:t>
      </w:r>
      <w:r w:rsidR="00A459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B883876" w14:textId="77777777" w:rsidR="00F22B47" w:rsidRDefault="00A4591A" w:rsidP="00F22B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Ожидаемый о</w:t>
      </w:r>
      <w:r w:rsidR="00F22B47"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бщий объем контрактов (договоров), заключенных с единственным поставщиком</w:t>
      </w:r>
      <w:r w:rsidR="00793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стоимостном выражении за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 соста</w:t>
      </w:r>
      <w:r w:rsidR="001A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вит 48373,8 тыс. рублей или 71,4</w:t>
      </w:r>
      <w:r w:rsidR="00F22B47"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от общей стоимости заключенных контрактов (договоров).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C72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2022-2024 гг. прогнозный объем контрактов,</w:t>
      </w:r>
      <w:r w:rsidR="009C7296" w:rsidRPr="009C72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C7296" w:rsidRPr="00F22B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заключенных с единственным поставщиком</w:t>
      </w:r>
      <w:r w:rsidR="009C72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стоимостном выражении увеличится на </w:t>
      </w:r>
      <w:r w:rsidR="001614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8%.</w:t>
      </w:r>
    </w:p>
    <w:p w14:paraId="53EAB5D9" w14:textId="77777777" w:rsidR="001A1E07" w:rsidRDefault="001A1E07" w:rsidP="00F22B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E4F1B66" w14:textId="77777777" w:rsidR="00843DCA" w:rsidRDefault="00843DCA" w:rsidP="00843DC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Муниципальное имущество</w:t>
      </w:r>
    </w:p>
    <w:p w14:paraId="6BDB0287" w14:textId="77777777" w:rsidR="00843DCA" w:rsidRPr="00FB14A3" w:rsidRDefault="00843DCA" w:rsidP="00843DCA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4BFCD33A" w14:textId="77777777" w:rsidR="00843DCA" w:rsidRPr="00FB14A3" w:rsidRDefault="00843DCA" w:rsidP="00843DCA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эффективного использования муниципального имущества осуществляется работа по предоставлению объектов, находящихся в собственности сельского поселения, в пользование по договорам аренды.</w:t>
      </w:r>
    </w:p>
    <w:p w14:paraId="3D403E59" w14:textId="77777777" w:rsidR="00843DCA" w:rsidRPr="004A7F8D" w:rsidRDefault="00843DCA" w:rsidP="004A7F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оценке в 2021 году доходы, получаемые в в</w:t>
      </w:r>
      <w:r w:rsidR="004A7F8D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иде арендной платы, составят 188,8</w:t>
      </w: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тыс. рублей. </w:t>
      </w:r>
      <w:r w:rsidR="001A1E07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прогнозном периоде 2022 – 2024</w:t>
      </w: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годов доходы, получаемые в виде арендной платы составят</w:t>
      </w:r>
      <w:r w:rsidR="001A1E07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4A7F8D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137</w:t>
      </w: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 тыс. рублей</w:t>
      </w:r>
      <w:r w:rsidR="001A1E07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 2022 году</w:t>
      </w:r>
      <w:r w:rsidR="004A7F8D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56</w:t>
      </w: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 тыс. рублей</w:t>
      </w:r>
      <w:r w:rsidR="001A1E07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 2023</w:t>
      </w:r>
      <w:r w:rsidR="004A7F8D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и 31,0 тыс. рублей – в 2024 году</w:t>
      </w:r>
      <w:r w:rsidR="001A1E07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что на </w:t>
      </w:r>
      <w:r w:rsidR="004A7F8D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83,6</w:t>
      </w: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меньше аналогичного показателя к оценке 2021</w:t>
      </w:r>
      <w:r w:rsidR="001A1E07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Сокращение поступлений связано с выкупом земельных участков, предоставленных в аренду в собственность.</w:t>
      </w:r>
    </w:p>
    <w:p w14:paraId="64A4B3D9" w14:textId="77777777" w:rsidR="00843DCA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D946BAB" w14:textId="77777777" w:rsidR="00843DCA" w:rsidRDefault="00843DCA" w:rsidP="00843DC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Благоустройство, озеленение и дороги</w:t>
      </w:r>
    </w:p>
    <w:p w14:paraId="61F33ECF" w14:textId="77777777" w:rsidR="003076B4" w:rsidRDefault="003076B4" w:rsidP="00843DC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BBD742C" w14:textId="77777777" w:rsidR="0049185F" w:rsidRDefault="00B949D2" w:rsidP="003076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="003076B4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начительную долю расходов бюджета сельского поселения занимают расходы на благоустройство территории.</w:t>
      </w:r>
      <w:r w:rsidR="008B6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2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Основными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мероприятия</w:t>
      </w:r>
      <w:r w:rsidR="00F02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благоустройству</w:t>
      </w:r>
      <w:r w:rsidR="00F02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являются: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E1EA82E" w14:textId="77777777" w:rsidR="0049185F" w:rsidRDefault="008B6DD3" w:rsidP="00491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благоустройство общественных, </w:t>
      </w:r>
      <w:r w:rsidR="00F02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дворовых территорий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проездов к ним, в том числе приобретение спортивного и игрового оборудования, малых архитектурных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3926D1A4" w14:textId="77777777" w:rsidR="0049185F" w:rsidRDefault="008B6DD3" w:rsidP="00491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 по озеленению территории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поселения, спиливанию аварийных деревьев, санитарно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й очистке территории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21454DC2" w14:textId="77777777" w:rsidR="0049185F" w:rsidRDefault="008B6DD3" w:rsidP="00491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сбор и 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вывоз бытовых отходов и мусора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7AC4C265" w14:textId="77777777" w:rsidR="008B6DD3" w:rsidRDefault="008B6DD3" w:rsidP="00491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</w:t>
      </w:r>
      <w:r w:rsidRPr="008B6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раздничное оформление мест общего пользования и отдыха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Pr="008B6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6962A25C" w14:textId="77777777" w:rsidR="0049185F" w:rsidRDefault="008B6DD3" w:rsidP="00491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выполнение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Правил благоустройства и санитарного содержания территории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 юридическими и физическими лицами, не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зависимо от форм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07FBA56D" w14:textId="77777777" w:rsidR="008B6DD3" w:rsidRDefault="008B6DD3" w:rsidP="004918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обслуживание и ремонт уличного освещения,</w:t>
      </w:r>
      <w:r w:rsidR="00491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том числе приобретение световых опор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F02F21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выполнение 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модернизации уличного освещения.</w:t>
      </w:r>
    </w:p>
    <w:p w14:paraId="5C05FFB1" w14:textId="77777777" w:rsidR="008B6DD3" w:rsidRDefault="008B6DD3" w:rsidP="008B6D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мероприятия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водятся на основании действующих муниципальных программ:</w:t>
      </w:r>
    </w:p>
    <w:p w14:paraId="6D2F12DF" w14:textId="77777777" w:rsidR="008B6DD3" w:rsidRDefault="0016141D" w:rsidP="008B6D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C848C6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современной городской среды на 2018-2024 годы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C848C6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территории Тополевского сельского поселения  Хабаровского муниципального района Хабаровского края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41F3F297" w14:textId="77777777" w:rsidR="00C848C6" w:rsidRPr="003076B4" w:rsidRDefault="0016141D" w:rsidP="008B6D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C848C6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Поддержка местных инициатив и развитие территориального общественного самоуправления в Тополевском сельском поселении </w:t>
      </w:r>
      <w:r w:rsidR="00C848C6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Хабаровского муниципального района Хабаровского края на 2019-2021 годы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46AE752E" w14:textId="77777777" w:rsidR="008B6DD3" w:rsidRDefault="0016141D" w:rsidP="008B6D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C848C6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Комплексное благоустройство территории Тополевского сельского поселения Хабаровского муниципального района Хабаровского края на 2021 - 2023 годы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2DD235E3" w14:textId="77777777" w:rsidR="00C848C6" w:rsidRPr="003076B4" w:rsidRDefault="0016141D" w:rsidP="008B6D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C848C6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Ремонт дворовых территорий многоквартирных домов, проездов к дворовым территориям многоквартирных домов и благоустройство дворовых территорий многоквартирных домов, в которых находятся краевые государственные учреждения населенных пунктов Тополевского сельского поселения Хабаровского муниципального района Хабаровского края в 2021 году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746A0693" w14:textId="77777777" w:rsidR="00C848C6" w:rsidRDefault="0016141D" w:rsidP="008B6D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C848C6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Энергосбережение и повышение энергетической эффективности на территории Тополевского сельского поселения Хабаровского муниципального района Хабаровского края на 2020-2022 годы</w:t>
      </w:r>
      <w:r w:rsidR="000446C6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28B2FB0" w14:textId="77777777" w:rsidR="00E45A80" w:rsidRDefault="009C7296" w:rsidP="006A50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Ожидаемые бюджетные </w:t>
      </w:r>
      <w:r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расходы на благоустройство территории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 в 2021 году составят 16314,07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рублей. </w:t>
      </w:r>
      <w:r w:rsidR="00C84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прогнозируемом периоде</w:t>
      </w:r>
      <w:r w:rsidR="00C84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2022-2024</w:t>
      </w:r>
      <w:r w:rsidR="006A500D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г. </w:t>
      </w:r>
      <w:r w:rsidR="001614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продолжится </w:t>
      </w:r>
      <w:r w:rsidR="0016141D" w:rsidRPr="001614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полномочий органов местного самоуправления в части содержания и благоустройства территории.</w:t>
      </w:r>
      <w:r w:rsidR="001614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Бюджетные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расходы</w:t>
      </w:r>
      <w:r w:rsidR="001614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основные мероприятия по благоустройству </w:t>
      </w:r>
      <w:r w:rsidR="0016141D"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прогнозируются</w:t>
      </w:r>
      <w:r w:rsidRPr="00E275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4500,0 тыс. рублей до 9936,0 тыс. рублей</w:t>
      </w:r>
      <w:r w:rsidR="006A500D" w:rsidRPr="006A5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0B13732" w14:textId="77777777" w:rsidR="007053AE" w:rsidRDefault="007053AE" w:rsidP="007053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99F6536" w14:textId="77777777" w:rsidR="007053AE" w:rsidRDefault="00B949D2" w:rsidP="007053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Ежегодно в сельском поселении большое внимание уделяется озеленению территории. </w:t>
      </w:r>
      <w:r w:rsidR="00705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</w:t>
      </w:r>
      <w:r w:rsidR="00705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было высажено 53</w:t>
      </w:r>
      <w:r w:rsidR="007053AE" w:rsidRPr="006004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 с</w:t>
      </w:r>
      <w:r w:rsidR="00705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аженцев лиственницы, ели, сосны, ясеня, рябины, боярышника</w:t>
      </w:r>
      <w:r w:rsidR="007053AE" w:rsidRPr="006004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Общее количество выса</w:t>
      </w:r>
      <w:r w:rsidR="00705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женных зеленых </w:t>
      </w:r>
      <w:r w:rsidR="007053AE"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насаждений в 2021 году на территории населенных пунктов составило 13497 штук. В 2024 году количество высаженных зеленых насаждений прогнозируется на уровне 2021 года.</w:t>
      </w:r>
    </w:p>
    <w:p w14:paraId="32FA9F9C" w14:textId="77777777" w:rsidR="007053AE" w:rsidRDefault="007053AE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3C9F917" w14:textId="77777777" w:rsidR="00843DCA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связи с недостаточностью финансирования расходов на дорожное хозяйство в </w:t>
      </w:r>
      <w:proofErr w:type="gramStart"/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бюджете  сельского</w:t>
      </w:r>
      <w:proofErr w:type="gramEnd"/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поселения эксплуатационное состояние значительной части улиц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по отдельным параметрам не соответствует требованиям нормативных документов и технических регламентов.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Несмотря на это жители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поселений муниципального образования обеспечены регулярным автобусным сообщением с краевым центром. Транспортную связь поселений</w:t>
      </w:r>
      <w:r w:rsidRPr="005859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540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осуществляют автобусы предприятий г. Хабаровска, маршрут № 26, № 55, № 80, № 101, № 105, № 106, № 108, № 111у, № 117, № 118, № 119, № 126, № 132.</w:t>
      </w:r>
    </w:p>
    <w:p w14:paraId="0665C3E5" w14:textId="77777777" w:rsidR="008A58B2" w:rsidRPr="00091B92" w:rsidRDefault="008A58B2" w:rsidP="00091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i/>
          <w:iCs/>
          <w:color w:val="000000"/>
          <w:spacing w:val="8"/>
          <w:sz w:val="30"/>
          <w:szCs w:val="30"/>
          <w:shd w:val="clear" w:color="auto" w:fill="FFFFFF"/>
        </w:rPr>
        <w:t> </w:t>
      </w:r>
      <w:r w:rsidRPr="008A5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Село значительно разрослось за последнее время, поэтому появились окраины, неохваченные транспортным сообщением. Это огромная проблема, которая</w:t>
      </w:r>
      <w:r w:rsidR="00091B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существовала уже несколько лет</w:t>
      </w:r>
      <w:r w:rsidRPr="008A5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091B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ее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8A5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2021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запущен новый автобусный маршрут</w:t>
      </w:r>
      <w:r w:rsidR="00D37E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A5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Комсомольской площади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г. </w:t>
      </w:r>
      <w:r w:rsidRPr="008A5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баровска до квартала Заречный в с. Тополево, что позволило охватить</w:t>
      </w:r>
      <w:r w:rsidR="00D37E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окраины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транспортным сообщением</w:t>
      </w:r>
      <w:r w:rsidR="00D37E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способствовало улучшению транспортной инфраструктуры.</w:t>
      </w:r>
    </w:p>
    <w:p w14:paraId="0918E82F" w14:textId="77777777" w:rsidR="00843DCA" w:rsidRPr="008E37C3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Большие затраты идут на содержание улично-дорожной сети, это и расчистка дорог от снега, подсыпка песком, нанесение дорожной разметки, </w:t>
      </w:r>
      <w:proofErr w:type="spellStart"/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грейдерование</w:t>
      </w:r>
      <w:proofErr w:type="spellEnd"/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ямочный ремонт, расчистка кюветов и др.</w:t>
      </w:r>
    </w:p>
    <w:p w14:paraId="1B900B33" w14:textId="77777777" w:rsidR="00843DCA" w:rsidRDefault="00843DCA" w:rsidP="00843DCA">
      <w:pPr>
        <w:spacing w:after="0" w:line="240" w:lineRule="auto"/>
        <w:ind w:firstLine="709"/>
        <w:jc w:val="both"/>
        <w:textAlignment w:val="baseline"/>
        <w:rPr>
          <w:sz w:val="27"/>
          <w:szCs w:val="27"/>
        </w:rPr>
      </w:pP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 муниципальной программой 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Ремонт автомобильных дорог общего пользования местного значения Тополевского сельского поселения Хабаровского муниципального района Хабаровского края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2021 год запланированы бюджетные </w:t>
      </w:r>
      <w:r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расходы в размере </w:t>
      </w:r>
      <w:r w:rsidR="001B7F81"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11500</w:t>
      </w:r>
      <w:r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,00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рублей.</w:t>
      </w:r>
      <w:r>
        <w:rPr>
          <w:sz w:val="27"/>
          <w:szCs w:val="27"/>
        </w:rPr>
        <w:t xml:space="preserve"> </w:t>
      </w:r>
    </w:p>
    <w:p w14:paraId="000A58E1" w14:textId="77777777" w:rsidR="00843DCA" w:rsidRPr="00175581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755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Из-за строительства новых объектов (жилищное строительство, строительство объектов промышленности) увеличивается и протяженность автодорог, появляются новые дополнительные улицы.</w:t>
      </w:r>
    </w:p>
    <w:p w14:paraId="28006FCE" w14:textId="77777777" w:rsidR="00843DCA" w:rsidRPr="008E37C3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Протяженность автомобильных дорог муниципального образования </w:t>
      </w:r>
      <w:r w:rsidR="00287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составляет 99,8 км, в том числе </w:t>
      </w:r>
      <w:r w:rsidR="00BD1A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твердым покрытием – 35,6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км.</w:t>
      </w:r>
      <w:r w:rsidRPr="006B5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приведения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-дорожной сети в нормативное состояние требуется значительное количество средств и без участия бюджетов других уровней выполнение работ по улучшению качества дорожного покрытия сельского поселения не возможно. </w:t>
      </w: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привлечения дополнительных денежных средств на ремонт, содерж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ание и строительство автодорог </w:t>
      </w: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администрация </w:t>
      </w:r>
      <w:r w:rsidR="00BA27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Тополевского </w:t>
      </w: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поселения </w:t>
      </w:r>
      <w:r w:rsidR="00BA27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Хабаровского муниципального района Хабаровского края (далее – администрация сельского поселения) </w:t>
      </w:r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участвует в краевых программах по </w:t>
      </w:r>
      <w:proofErr w:type="spellStart"/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софинансированию</w:t>
      </w:r>
      <w:proofErr w:type="spellEnd"/>
      <w:r w:rsidRPr="008E37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расходных обязательств.</w:t>
      </w:r>
    </w:p>
    <w:p w14:paraId="33CDF0EE" w14:textId="77777777" w:rsidR="00843DCA" w:rsidRDefault="0028795F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прогнозном периоде 2022-2024</w:t>
      </w:r>
      <w:r w:rsid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годов п</w:t>
      </w:r>
      <w:r w:rsidR="00843DCA"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ротяженность автомобильных дорог</w:t>
      </w:r>
      <w:r w:rsidR="00BB0B15" w:rsidRPr="00BB0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B15"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="00BB0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твердым покрытием</w:t>
      </w:r>
      <w:r w:rsidR="00843DCA" w:rsidRPr="00A64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B0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увеличится по сравнению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2021</w:t>
      </w:r>
      <w:r w:rsidR="00BB0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годом на 2,2</w:t>
      </w:r>
      <w:r w:rsid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%.</w:t>
      </w:r>
    </w:p>
    <w:p w14:paraId="7EA09953" w14:textId="77777777" w:rsidR="00843DCA" w:rsidRDefault="00843DCA" w:rsidP="00843DC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226EE33" w14:textId="77777777" w:rsidR="00843DCA" w:rsidRDefault="00CE407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Потребительский рынок</w:t>
      </w:r>
    </w:p>
    <w:p w14:paraId="5A8D0DD7" w14:textId="77777777" w:rsidR="00CE407A" w:rsidRDefault="00CE407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058DFEC" w14:textId="77777777" w:rsidR="00843DCA" w:rsidRDefault="00843DCA" w:rsidP="00843DCA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F628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ебительский рынок сельского поселения </w:t>
      </w:r>
      <w:r w:rsidRPr="00F628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основном состоит из субъектов малого предпр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инимательства. Это небольшие по торговым </w:t>
      </w:r>
      <w:r w:rsidRPr="00F628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площад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ям частной формы </w:t>
      </w:r>
      <w:r w:rsidRPr="00F628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собственности коммерческие предприятия розничной торговли, общественного питания, бытового обслуживания населения, географически полезно расположенные для оказани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услуг местным жителям</w:t>
      </w:r>
      <w:r w:rsidRPr="00F628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C935361" w14:textId="77777777" w:rsidR="00843DCA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поселении имеется </w:t>
      </w:r>
      <w:r w:rsidR="007B13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61</w:t>
      </w:r>
      <w:r w:rsidRPr="008B3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объект розничной торговли, 4 аптеки, </w:t>
      </w:r>
      <w:r w:rsidR="007B13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8B3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объектов общественного питания, </w:t>
      </w:r>
      <w:r w:rsidR="007B13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 объект</w:t>
      </w:r>
      <w:r w:rsidRPr="008B3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бытового обслуживания населения, в том числе 3 банных комплекса.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Обеспеченность населения торговыми объектами на территории се</w:t>
      </w:r>
      <w:r w:rsidR="007B13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льского поселения составляет 321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,0%.</w:t>
      </w:r>
    </w:p>
    <w:p w14:paraId="5AF2606A" w14:textId="77777777" w:rsidR="00843DCA" w:rsidRDefault="00FD1154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2024</w:t>
      </w:r>
      <w:r w:rsid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прогнозируется увеличение количества торговых предприятий и </w:t>
      </w:r>
      <w:r w:rsidR="00843DC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предприятий сферы бытовых услуг</w:t>
      </w:r>
      <w:r w:rsidR="007B13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,0 % к уровню 2021</w:t>
      </w:r>
      <w:r w:rsid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843DC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F69BAD8" w14:textId="77777777" w:rsidR="00CE407A" w:rsidRPr="00D50AE7" w:rsidRDefault="00CE407A" w:rsidP="00843DCA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3631BF5F" w14:textId="77777777" w:rsidR="00843DCA" w:rsidRPr="00843DCA" w:rsidRDefault="00843DCA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3D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Инфраструк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тура малого предпринимательства</w:t>
      </w:r>
    </w:p>
    <w:p w14:paraId="2D875D41" w14:textId="77777777" w:rsidR="00797753" w:rsidRDefault="00797753" w:rsidP="00FB14A3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3D1153DD" w14:textId="77777777" w:rsidR="00843DCA" w:rsidRPr="00410B8B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Важнейшей составляющей экономики сельского поселения является малое предпринимательство.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Малый </w:t>
      </w: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бизнес решает основную </w:t>
      </w: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экономическую задачу - создание новых рабочих мест и обеспечение роста налоговых поступлений в бюджеты различных уровней.</w:t>
      </w:r>
    </w:p>
    <w:p w14:paraId="5CCB298A" w14:textId="77777777" w:rsidR="00843DCA" w:rsidRPr="003076B4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Сферами деятельности малого бизнеса в сельском поселении являются практически все виды экономической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Ведущей отраслью экономики </w:t>
      </w:r>
      <w:r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поселения является сфера услуг и торговля. </w:t>
      </w:r>
    </w:p>
    <w:p w14:paraId="79056E51" w14:textId="77777777" w:rsidR="00843DCA" w:rsidRPr="00410B8B" w:rsidRDefault="00843DCA" w:rsidP="003076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сельского поселения осуществляют деятельность </w:t>
      </w:r>
      <w:r w:rsidR="003076B4"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658</w:t>
      </w:r>
      <w:r w:rsidRPr="0030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индивидуальных предпринимателя.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целом малый бизнес</w:t>
      </w: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трудоустройство около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,0 </w:t>
      </w: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 от числа занятых в экономике сельского поселения.</w:t>
      </w:r>
    </w:p>
    <w:p w14:paraId="60661BCD" w14:textId="77777777" w:rsidR="00843DCA" w:rsidRPr="00410B8B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оказания содействия поддержке развитию малого бизнеса в сельском поселении действует муниципальная программа 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Развитие и поддержка малого и среднего предпринимательства в Тополевском сельском поселении Хабаровского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Хабаровского края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FC7C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8456369" w14:textId="77777777" w:rsidR="00843DCA" w:rsidRDefault="00843DC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сегодняшний день на территории сельского поселения числится </w:t>
      </w:r>
      <w:r w:rsidR="00BD1A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субъекта</w:t>
      </w: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малого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26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Оборот малых предприятий за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</w:t>
      </w:r>
      <w:r w:rsidR="0026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 ориентировочно составит 671780</w:t>
      </w:r>
      <w:r w:rsidR="00D64B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тыс. рублей. К </w:t>
      </w:r>
      <w:r w:rsidR="0026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2024</w:t>
      </w:r>
      <w:r w:rsidR="00D64B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прогнозируется увеличение количества субъектов малого </w:t>
      </w:r>
      <w:r w:rsidRPr="00410B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</w:t>
      </w:r>
      <w:r w:rsidR="00262D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3,0 % к уровню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14:paraId="2903881D" w14:textId="77777777" w:rsidR="00CE407A" w:rsidRDefault="00CE407A" w:rsidP="00843D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78999A1" w14:textId="77777777" w:rsidR="00CE407A" w:rsidRDefault="00CE407A" w:rsidP="00CE407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Сельское хозяйство</w:t>
      </w:r>
    </w:p>
    <w:p w14:paraId="44D767D7" w14:textId="77777777" w:rsidR="00CE407A" w:rsidRDefault="00CE407A" w:rsidP="00CE407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6B77F58" w14:textId="77777777" w:rsidR="00231B03" w:rsidRDefault="00CE407A" w:rsidP="00CE40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 зарегистрированы</w:t>
      </w:r>
      <w:r w:rsid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14</w:t>
      </w:r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кр</w:t>
      </w:r>
      <w:r w:rsidR="00A36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естьянских фермерских хозяйств</w:t>
      </w:r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крупные агропромышленные предприятия</w:t>
      </w:r>
      <w:proofErr w:type="gramEnd"/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специализирующиеся по растениеводству, овощеводству и тепличному хозяйству, предприятия по переработке сельскохозяйственной продукции, переработке рыбной и мясной продукции.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Также н</w:t>
      </w:r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территории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 зарегистрировано 52 с</w:t>
      </w:r>
      <w:r w:rsid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адоводческих товарищества и 1368</w:t>
      </w:r>
      <w:r w:rsid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личных подсобных хозяйств. </w:t>
      </w:r>
      <w:r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="00B937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поселения расположен сортоиспытательный участок федерального значения.</w:t>
      </w:r>
    </w:p>
    <w:p w14:paraId="189D1D73" w14:textId="77777777" w:rsidR="00231B03" w:rsidRDefault="00CE407A" w:rsidP="0023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перспективе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сельскохозяйственные организации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 поселения не предусматривают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значительных изменений посевных площадей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увеличения производства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обосновано ограниченной площадью сельскохозяйственных угодий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границах сельского поселения, финансовыми возможностями сельскохозяйственных </w:t>
      </w:r>
      <w:r w:rsidRPr="006138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организации</w:t>
      </w:r>
      <w:r w:rsidR="00231B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E7F8D62" w14:textId="77777777" w:rsidR="00CE407A" w:rsidRDefault="00CE407A" w:rsidP="00231B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Прогнозное число сельско</w:t>
      </w:r>
      <w:r w:rsidR="00EA0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хозяйственных организации в 2024 году останется на уровне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14:paraId="5E5FC2D0" w14:textId="77777777" w:rsidR="00CE407A" w:rsidRDefault="00CE407A" w:rsidP="00CE407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AC19A14" w14:textId="77777777" w:rsidR="00CE407A" w:rsidRDefault="00CE407A" w:rsidP="00CE407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Экология</w:t>
      </w:r>
    </w:p>
    <w:p w14:paraId="1040B60E" w14:textId="77777777" w:rsidR="00CE407A" w:rsidRPr="00FB14A3" w:rsidRDefault="00CE407A" w:rsidP="00CE407A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1D94E0D3" w14:textId="77777777" w:rsidR="00CE407A" w:rsidRPr="00FB14A3" w:rsidRDefault="00CE407A" w:rsidP="00CE407A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последние годы прослеживается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устойчивая тенденция к увеличению объемов образования отходов. Среднегодовой прирост объемов образования отходов составляет примерно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процента.</w:t>
      </w:r>
    </w:p>
    <w:p w14:paraId="7381B8CB" w14:textId="77777777" w:rsidR="00CE407A" w:rsidRPr="006004B3" w:rsidRDefault="00CE407A" w:rsidP="00CE40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недопущения ухудшения экологической ситуации в сельском поселении 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регулярно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проводятся мероприятия по выявлению и пресечению захламления земель отходами, ликвидации несанкционированных свалок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737C3E" w:rsidRPr="00737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7C3E" w:rsidRPr="00737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Ежегодно с весны до осени в населенных пунктах проходят субботники по поддержанию чистоты, порядка и противопожарного безопасного состояния, в которых участвуют организации, учреждения, жители.</w:t>
      </w:r>
    </w:p>
    <w:p w14:paraId="529B4226" w14:textId="77777777" w:rsidR="00931248" w:rsidRDefault="00931248" w:rsidP="00931248">
      <w:pPr>
        <w:spacing w:after="0" w:line="240" w:lineRule="auto"/>
        <w:ind w:firstLine="709"/>
        <w:jc w:val="both"/>
        <w:textAlignment w:val="baseline"/>
        <w:rPr>
          <w:rFonts w:ascii="Verdana" w:hAnsi="Verdana"/>
          <w:color w:val="052635"/>
          <w:sz w:val="17"/>
          <w:szCs w:val="17"/>
          <w:shd w:val="clear" w:color="auto" w:fill="FFFFFF"/>
        </w:rPr>
      </w:pPr>
      <w:r w:rsidRPr="00931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ожидаемые</w:t>
      </w:r>
      <w:r w:rsidRPr="00931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расходы бюджета </w:t>
      </w:r>
      <w:r w:rsidRPr="00931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мероприятию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A27EA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санитарная очистка территорий</w:t>
      </w:r>
      <w:r w:rsidR="00BA27EA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31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подраздела 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931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Прочее благоустройство территории Тополевского сельского поселения</w:t>
      </w:r>
      <w:r w:rsidR="00BA27EA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31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муниципальной программы 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Комплексное благоустройство территории Тополевского сельского поселения Хабаровского муниципального района Хабаровского края на 2021 - 2023</w:t>
      </w:r>
      <w:r w:rsidR="007E2B3C"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годы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7E2B3C"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2021 году составя</w:t>
      </w:r>
      <w:r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 600,0 тыс. рублей, в прогнозируемом периоде</w:t>
      </w:r>
      <w:r w:rsidR="007E2B3C"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2022-2024 гг. расходы на данные цели останутся на уровне 2021 года.</w:t>
      </w:r>
      <w:r w:rsidR="00737C3E" w:rsidRPr="00737C3E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</w:p>
    <w:p w14:paraId="29459621" w14:textId="77777777" w:rsidR="00FC7C93" w:rsidRDefault="00FC7C93" w:rsidP="009312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D9D4029" w14:textId="77777777" w:rsidR="00CE407A" w:rsidRDefault="00CE407A" w:rsidP="00CE407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отрасли социальной сферы:</w:t>
      </w:r>
    </w:p>
    <w:p w14:paraId="44B34C5F" w14:textId="77777777" w:rsidR="00CE407A" w:rsidRDefault="00CE407A" w:rsidP="00CE407A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Здравоохранение</w:t>
      </w:r>
    </w:p>
    <w:p w14:paraId="2D85AC82" w14:textId="77777777" w:rsidR="00CE407A" w:rsidRPr="00FB14A3" w:rsidRDefault="00CE407A" w:rsidP="00CE407A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7C37C274" w14:textId="77777777" w:rsidR="00CE407A" w:rsidRPr="00FB14A3" w:rsidRDefault="00CE407A" w:rsidP="00CE407A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 здравоохранения 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поселения включает 5 медицинских учреждений входящих в структуру Краевого государственного бюджетного учреждения</w:t>
      </w:r>
      <w:r w:rsidRPr="00086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здравоохранения "Хабаровская районная больница" министерства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дравоохранения Хабаровского края, в том числе поликлиника, детская поликлиника, стоматологическое отделение, скорая медицинская помощь, амбулатория с. Матвеевка, фельдшерско-акушерский пункт с. Заозерное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022BC412" w14:textId="77777777" w:rsidR="00CE407A" w:rsidRDefault="00A11F16" w:rsidP="00CE40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истекший период 2021</w:t>
      </w:r>
      <w:r w:rsidR="00CE407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удовлетворенность населения сельского поселения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медицинской помощи составляет 57,6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%</w:t>
      </w:r>
      <w:r w:rsidR="00CE407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связано с сохраняющейся сложность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ю и длительностью </w:t>
      </w:r>
      <w:r w:rsidR="00CE407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получения консультативной и специализированной м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едицинской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особенно в период эпидемии</w:t>
      </w:r>
      <w:r w:rsidRPr="00A11F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COVID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-19. К 2024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прогнозируется увеличение </w:t>
      </w:r>
      <w:r w:rsidR="00CE407A" w:rsidRPr="002D57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укомплектованности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медицинских учреждений квалифицированными</w:t>
      </w:r>
      <w:r w:rsidR="00CE407A" w:rsidRPr="002D57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врачебными кадрами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связи с чем, ожидается рост</w:t>
      </w:r>
      <w:r w:rsidR="00CE407A" w:rsidRPr="00D62F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удовлетворенности</w:t>
      </w:r>
      <w:r w:rsidR="00CE407A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населения сельского поселения качеством </w:t>
      </w:r>
      <w:r w:rsidR="00CE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медицинской помощи до 65,0 %.</w:t>
      </w:r>
    </w:p>
    <w:p w14:paraId="640D979D" w14:textId="77777777" w:rsidR="00D3149D" w:rsidRDefault="00D3149D" w:rsidP="00CE40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87E6143" w14:textId="77777777" w:rsidR="00FB14A3" w:rsidRDefault="00FB14A3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Образование</w:t>
      </w:r>
    </w:p>
    <w:p w14:paraId="23664885" w14:textId="77777777" w:rsidR="00797753" w:rsidRPr="00FB14A3" w:rsidRDefault="00797753" w:rsidP="00FB14A3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25F8CF7D" w14:textId="77777777" w:rsidR="0029483C" w:rsidRDefault="00FB14A3" w:rsidP="0029483C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сельском поселении в настоящее время функционируют</w:t>
      </w:r>
      <w:r w:rsidRPr="00FB14A3">
        <w:rPr>
          <w:rFonts w:ascii="Helvetica" w:eastAsia="Times New Roman" w:hAnsi="Helvetica" w:cs="Helvetica"/>
          <w:color w:val="022D51"/>
          <w:sz w:val="20"/>
          <w:szCs w:val="20"/>
        </w:rPr>
        <w:br/>
      </w:r>
      <w:r w:rsidR="00785B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="0079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образовательных организации: 3 общеобразовательных организации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785B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785B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дошкольных образо</w:t>
      </w:r>
      <w:r w:rsidR="007977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вательных организации</w:t>
      </w:r>
      <w:r w:rsidR="00785B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1 организация </w:t>
      </w:r>
      <w:r w:rsidR="00785B2C" w:rsidRPr="00785B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дополнительного образования.</w:t>
      </w:r>
    </w:p>
    <w:p w14:paraId="553CB897" w14:textId="77777777" w:rsidR="004B695D" w:rsidRPr="0029483C" w:rsidRDefault="00FB14A3" w:rsidP="0029483C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  <w:r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Образовательный пр</w:t>
      </w:r>
      <w:r w:rsidR="00785B2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оцесс ведется в 6</w:t>
      </w:r>
      <w:r w:rsidR="00125DE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зданиях.</w:t>
      </w:r>
      <w:r w:rsidR="000D23EB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5DE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днако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остается потребность </w:t>
      </w:r>
      <w:r w:rsidR="00BA27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0D23EB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дошкольных и обще</w:t>
      </w:r>
      <w:r w:rsidR="00125DE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="000D23EB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бразовательных учреждениях. </w:t>
      </w:r>
      <w:r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связи с чем</w:t>
      </w:r>
      <w:r w:rsidR="0029483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337A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2022</w:t>
      </w:r>
      <w:r w:rsidR="003875AE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планируется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F31E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</w:t>
      </w:r>
      <w:r w:rsidR="003875AE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F31E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эксплуатацию детского сада в с. Матвеевка на 110 мест. Строительство общеобразовательной школы в с. 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Матвеевка прогнозируется в </w:t>
      </w:r>
      <w:r w:rsidR="00785B2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2024-2025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гг</w:t>
      </w:r>
      <w:r w:rsidR="00E45EDE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Также требуется реконструкция (расширение) школы с. Тополево. </w:t>
      </w:r>
      <w:r w:rsidR="0029483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Численность первоклассников ежегодно растет, так в 2019 году в 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первый класс </w:t>
      </w:r>
      <w:r w:rsidR="0029483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было принято 98 детей, в 2020 году – 130 детей, а в 2021 году – </w:t>
      </w:r>
      <w:r w:rsidR="0029483C"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150 </w:t>
      </w:r>
      <w:r w:rsidR="0029483C" w:rsidRPr="00B707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детей.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Ремонт помещений социальной защиты, переданных в 2021 году школе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позволил организовать д</w:t>
      </w:r>
      <w:r w:rsidR="0029483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ополнительно 5 учебных классов</w:t>
      </w:r>
      <w:r w:rsid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29483C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 п</w:t>
      </w:r>
      <w:r w:rsidR="004B695D" w:rsidRPr="002948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отребность школы в дополнительных учебных классах составляет не менее 10. </w:t>
      </w:r>
    </w:p>
    <w:p w14:paraId="15824BF4" w14:textId="77777777" w:rsidR="00FB14A3" w:rsidRDefault="00FB14A3" w:rsidP="008B63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2A893FA" w14:textId="77777777" w:rsidR="00507DAB" w:rsidRDefault="00507DAB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r w:rsidRPr="00507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изическая культура и спорт</w:t>
      </w:r>
    </w:p>
    <w:p w14:paraId="5841AA79" w14:textId="77777777" w:rsidR="00507DAB" w:rsidRPr="00507DAB" w:rsidRDefault="00507DAB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A35B6D3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целью муниципальной политики сельского поселения в области физической культуры и спорта является укрепление здоровья населения путем приобщения различных слоев населения сельского поселения к регулярным занятиям физической культурой и спортом.</w:t>
      </w:r>
    </w:p>
    <w:p w14:paraId="29B3B8CF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достижения этой цели администрацией сельского поселения ведется работа по:</w:t>
      </w:r>
    </w:p>
    <w:p w14:paraId="6EC5B636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развитию массовой физической культуры и спорта среди населения;</w:t>
      </w:r>
    </w:p>
    <w:p w14:paraId="31EC2DBA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повышению уровня спортивного мастерства среди населения;</w:t>
      </w:r>
    </w:p>
    <w:p w14:paraId="4CA31901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пропаганде здорового образа жизни населения;</w:t>
      </w:r>
    </w:p>
    <w:p w14:paraId="28030C70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организации физкультурно-оздоровительной работы с населением сельского поселения на жилищном массиве;</w:t>
      </w:r>
    </w:p>
    <w:p w14:paraId="1800ECB2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реконструкции и ремонту спортивных площадок, в том числе и на дворовых территориях;</w:t>
      </w:r>
    </w:p>
    <w:p w14:paraId="7685317E" w14:textId="77777777" w:rsidR="00507DAB" w:rsidRPr="00BC280D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повышению профессиональной компетенции специалистов по физической культуре и спорту;</w:t>
      </w:r>
    </w:p>
    <w:p w14:paraId="6EC89DE4" w14:textId="77777777" w:rsidR="00507DAB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C28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развитию инфраструктуры и расширение сети спортивных и физкультурно-оздоровительных объектов.</w:t>
      </w:r>
    </w:p>
    <w:p w14:paraId="215E1C0E" w14:textId="77777777" w:rsidR="00D22D12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сельского поселения расположены </w:t>
      </w:r>
      <w:r w:rsidR="00E653EE" w:rsidRPr="007E2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спортивных сооружений, которые востребованы для занятий физической культурой и спортом жителями сельского поселения всех возрастов.</w:t>
      </w:r>
    </w:p>
    <w:p w14:paraId="3267120A" w14:textId="77777777" w:rsidR="006A523C" w:rsidRDefault="006A523C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276"/>
      </w:tblGrid>
      <w:tr w:rsidR="00D22D12" w:rsidRPr="00E653EE" w14:paraId="5C0535B8" w14:textId="77777777" w:rsidTr="006A523C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BD204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center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4A8C3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center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B1B5A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12" w:rsidRPr="00E653EE" w14:paraId="37F7CA40" w14:textId="77777777" w:rsidTr="006A523C">
        <w:trPr>
          <w:trHeight w:hRule="exact"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AAE82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82D3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AB13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2</w:t>
            </w:r>
            <w:r w:rsidR="007E2B3C">
              <w:rPr>
                <w:rStyle w:val="210pt"/>
                <w:sz w:val="24"/>
                <w:szCs w:val="24"/>
              </w:rPr>
              <w:t>0</w:t>
            </w:r>
          </w:p>
        </w:tc>
      </w:tr>
      <w:tr w:rsidR="00D22D12" w:rsidRPr="00E653EE" w14:paraId="56F5DBEA" w14:textId="77777777" w:rsidTr="006A523C">
        <w:trPr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6C4A1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223FC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B700A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12" w:rsidRPr="00E653EE" w14:paraId="22A23923" w14:textId="77777777" w:rsidTr="006A523C">
        <w:trPr>
          <w:trHeight w:hRule="exact"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28743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BD45B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77AE" w14:textId="77777777" w:rsidR="00D22D12" w:rsidRPr="00E653EE" w:rsidRDefault="007E2B3C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10</w:t>
            </w:r>
          </w:p>
        </w:tc>
      </w:tr>
      <w:tr w:rsidR="00D22D12" w:rsidRPr="00E653EE" w14:paraId="4C340C71" w14:textId="77777777" w:rsidTr="006A523C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6AEE9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E728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9A16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12" w:rsidRPr="00E653EE" w14:paraId="3A129681" w14:textId="77777777" w:rsidTr="006A523C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E2BB6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FA4BC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с. Тополево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F7BF1" w14:textId="77777777" w:rsidR="00D22D12" w:rsidRPr="00E653EE" w:rsidRDefault="00E653EE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4</w:t>
            </w:r>
          </w:p>
        </w:tc>
      </w:tr>
      <w:tr w:rsidR="00D22D12" w:rsidRPr="00E653EE" w14:paraId="6BD0E80E" w14:textId="77777777" w:rsidTr="006A523C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4B76A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D5491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 xml:space="preserve">с. </w:t>
            </w:r>
            <w:proofErr w:type="spellStart"/>
            <w:r w:rsidRPr="00E653EE">
              <w:rPr>
                <w:rStyle w:val="210pt"/>
                <w:sz w:val="24"/>
                <w:szCs w:val="24"/>
              </w:rPr>
              <w:t>Матвесвка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30A5" w14:textId="77777777" w:rsidR="00D22D12" w:rsidRPr="00E653EE" w:rsidRDefault="00E653EE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4</w:t>
            </w:r>
          </w:p>
        </w:tc>
      </w:tr>
      <w:tr w:rsidR="00D22D12" w:rsidRPr="00E653EE" w14:paraId="47069673" w14:textId="77777777" w:rsidTr="006A523C">
        <w:trPr>
          <w:trHeight w:hRule="exact"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3512E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E215D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с. Заозерное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A37B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2</w:t>
            </w:r>
          </w:p>
        </w:tc>
      </w:tr>
      <w:tr w:rsidR="00D22D12" w:rsidRPr="00E653EE" w14:paraId="6D3F1449" w14:textId="77777777" w:rsidTr="006A523C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6A1DA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C0D7F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Спортивные комплексы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B128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3</w:t>
            </w:r>
          </w:p>
        </w:tc>
      </w:tr>
      <w:tr w:rsidR="00D22D12" w:rsidRPr="00E653EE" w14:paraId="71980DE7" w14:textId="77777777" w:rsidTr="006A523C">
        <w:trPr>
          <w:trHeight w:hRule="exact"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A1CAC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AB88B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в них спортивных 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7FF8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3</w:t>
            </w:r>
          </w:p>
        </w:tc>
      </w:tr>
      <w:tr w:rsidR="00D22D12" w:rsidRPr="00E653EE" w14:paraId="2CC02372" w14:textId="77777777" w:rsidTr="006A523C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A5BB0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C6A0C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Спортивные залы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129E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7</w:t>
            </w:r>
          </w:p>
        </w:tc>
      </w:tr>
      <w:tr w:rsidR="00D22D12" w:rsidRPr="00E653EE" w14:paraId="38DE5B3E" w14:textId="77777777" w:rsidTr="006A523C">
        <w:trPr>
          <w:trHeight w:hRule="exact"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CA367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5A232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5B10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12" w:rsidRPr="00E653EE" w14:paraId="2CB15C4F" w14:textId="77777777" w:rsidTr="006A523C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F18B0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1.3.1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2F67F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в школах: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748D1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3</w:t>
            </w:r>
          </w:p>
        </w:tc>
      </w:tr>
      <w:tr w:rsidR="00D22D12" w:rsidRPr="00E653EE" w14:paraId="23ED75C8" w14:textId="77777777" w:rsidTr="006A523C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F0922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E2D4D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с. Тополево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B58A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2</w:t>
            </w:r>
          </w:p>
        </w:tc>
      </w:tr>
      <w:tr w:rsidR="00D22D12" w:rsidRPr="00E653EE" w14:paraId="600C77D8" w14:textId="77777777" w:rsidTr="006A523C">
        <w:trPr>
          <w:trHeight w:hRule="exact"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C3CDD" w14:textId="77777777" w:rsidR="00D22D12" w:rsidRPr="00E653EE" w:rsidRDefault="00D22D12" w:rsidP="00D22D12">
            <w:pPr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7E7DE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 xml:space="preserve">с. </w:t>
            </w:r>
            <w:proofErr w:type="spellStart"/>
            <w:r w:rsidRPr="00E653EE">
              <w:rPr>
                <w:rStyle w:val="210pt"/>
                <w:sz w:val="24"/>
                <w:szCs w:val="24"/>
              </w:rPr>
              <w:t>Матвесвка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39B" w14:textId="77777777" w:rsidR="00D22D12" w:rsidRPr="00E653EE" w:rsidRDefault="00D22D12" w:rsidP="00D22D12">
            <w:pPr>
              <w:pStyle w:val="22"/>
              <w:shd w:val="clear" w:color="auto" w:fill="auto"/>
              <w:spacing w:before="0" w:line="200" w:lineRule="exact"/>
              <w:ind w:left="1255" w:hanging="1255"/>
              <w:jc w:val="left"/>
              <w:rPr>
                <w:sz w:val="24"/>
                <w:szCs w:val="24"/>
              </w:rPr>
            </w:pPr>
            <w:r w:rsidRPr="00E653EE">
              <w:rPr>
                <w:rStyle w:val="210pt"/>
                <w:sz w:val="24"/>
                <w:szCs w:val="24"/>
              </w:rPr>
              <w:t>1</w:t>
            </w:r>
          </w:p>
        </w:tc>
      </w:tr>
    </w:tbl>
    <w:p w14:paraId="595E80F2" w14:textId="77777777" w:rsidR="00D22D12" w:rsidRDefault="00D22D12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98597D6" w14:textId="77777777" w:rsidR="00507DAB" w:rsidRPr="006A0473" w:rsidRDefault="00507DAB" w:rsidP="00507D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A04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Доля населения, систематически занимающегося </w:t>
      </w:r>
      <w:proofErr w:type="gramStart"/>
      <w:r w:rsidRPr="006A04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физической к</w:t>
      </w:r>
      <w:r w:rsidR="00D22D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ультурой и спортом</w:t>
      </w:r>
      <w:proofErr w:type="gramEnd"/>
      <w:r w:rsidR="00D22D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составляет 66,5</w:t>
      </w:r>
      <w:r w:rsidRPr="006A04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перспективе планируется</w:t>
      </w:r>
      <w:r w:rsidRPr="006A04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F16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продолжение развития массового спорта, создание для этого необходимых условий на местах, строительство сооружений спортивных площадок в селах поселения, на территориях школ и объектов культуры.</w:t>
      </w:r>
    </w:p>
    <w:p w14:paraId="351EB101" w14:textId="77777777" w:rsidR="00A64756" w:rsidRDefault="00A64756" w:rsidP="00D62F4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579390B" w14:textId="77777777" w:rsidR="00FB14A3" w:rsidRDefault="00FB14A3" w:rsidP="00FB14A3">
      <w:pPr>
        <w:spacing w:after="0" w:line="23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Культура</w:t>
      </w:r>
    </w:p>
    <w:p w14:paraId="468E585A" w14:textId="77777777" w:rsidR="001C195A" w:rsidRPr="00FB14A3" w:rsidRDefault="001C195A" w:rsidP="00FB14A3">
      <w:pPr>
        <w:spacing w:after="0" w:line="234" w:lineRule="atLeast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5DE04A30" w14:textId="77777777" w:rsidR="00456E91" w:rsidRPr="00456E91" w:rsidRDefault="00456E91" w:rsidP="00E86E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муниципальном образовании в настоящее время работает </w:t>
      </w:r>
      <w:r w:rsidRPr="0045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клубных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23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формирования</w:t>
      </w:r>
      <w:r w:rsidRPr="0045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которые </w:t>
      </w:r>
      <w:r w:rsidR="005823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входят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муниципального казенного учреждения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культуры 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Централизованное культурно-досуговое объедин</w:t>
      </w:r>
      <w:r w:rsidR="001C19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ение администрации Тополевского</w:t>
      </w:r>
      <w:r w:rsidR="00FB14A3"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Хабаровского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льного района Хабаровского края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45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110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5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сельских</w:t>
      </w:r>
      <w:r w:rsidR="00110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5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филиала централизованной библиотечной системы которые являются филиалами МКУК 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 w:rsidRPr="0045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Pr="00456E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библиотека Хабаровского муниципального района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110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110C34" w:rsidRPr="00110C34">
        <w:t xml:space="preserve"> </w:t>
      </w:r>
      <w:r w:rsidR="00110C34" w:rsidRPr="00110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Уровень фактической обеспеченности учреждениями культуры в сельском поселе</w:t>
      </w:r>
      <w:r w:rsidR="00110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нии от нормативной потреб</w:t>
      </w:r>
      <w:r w:rsidR="00D314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ности составляет 83</w:t>
      </w:r>
      <w:r w:rsidR="00F208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,0</w:t>
      </w:r>
      <w:r w:rsidR="00110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%.</w:t>
      </w:r>
    </w:p>
    <w:p w14:paraId="008AF6F2" w14:textId="77777777" w:rsidR="00FB14A3" w:rsidRDefault="00FB14A3" w:rsidP="00E86E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Деятельность учреждения культуры направлена на повышение эффективности сферы культуры, сохранение культурно-исторического наследия муниципального образования.</w:t>
      </w:r>
    </w:p>
    <w:p w14:paraId="6E305DC7" w14:textId="77777777" w:rsidR="00C259B1" w:rsidRDefault="00C259B1" w:rsidP="00E86E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259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планомерной и систематической работы по реализации основных направлений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льтурной политики в </w:t>
      </w:r>
      <w:r w:rsidR="003B59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5877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ельском поселении постановлением администрации </w:t>
      </w:r>
      <w:r w:rsidR="00BA27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поселения </w:t>
      </w:r>
      <w:r w:rsidR="005877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28.10.2020 № 238 утверждена</w:t>
      </w:r>
      <w:r w:rsidRPr="00C259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муниципальная программа 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 w:rsidRPr="00C259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Развитие культуры в Тополевском сельском поселении Хабаровского муниципального </w:t>
      </w:r>
      <w:r w:rsidR="003B59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Хабаровского края на 2021-2023</w:t>
      </w:r>
      <w:r w:rsidRPr="00C259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годы</w:t>
      </w:r>
      <w:r w:rsidR="002066D3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08AA084" w14:textId="77777777" w:rsidR="00F2446F" w:rsidRDefault="00C259B1" w:rsidP="00E86E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259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Целью Программы является</w:t>
      </w:r>
      <w:r w:rsidR="000D12C0" w:rsidRPr="000D12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D12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="000D12C0" w:rsidRPr="00155E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аиболее полное удовлетворение растущих и изменяющихся культурных запросов и нужд населения сельского поселения Хабаровского муниципального района Хабаровского края</w:t>
      </w:r>
      <w:r w:rsidR="000D12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C259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создание условий для сохранения и развития культурного потенциала и культурного наследия сельского поселения. </w:t>
      </w:r>
    </w:p>
    <w:p w14:paraId="713CCBAE" w14:textId="77777777" w:rsidR="00FB14A3" w:rsidRDefault="00FB14A3" w:rsidP="00F563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Общий объем расходов бюджета сельского поселения на обеспечение деятельности учре</w:t>
      </w:r>
      <w:r w:rsidR="00D314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ждения культуры по оценке в 2021</w:t>
      </w:r>
      <w:r w:rsidRPr="00FB1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</w:t>
      </w:r>
      <w:r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оду составит </w:t>
      </w:r>
      <w:r w:rsidR="00D3149D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16141D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="00D3149D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000,00 тыс. рублей. В прогнозном периоде 2022-2024 гг.</w:t>
      </w:r>
      <w:r w:rsidR="003B59D5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</w:t>
      </w:r>
      <w:r w:rsidR="00300140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расходов бюджетных средств на обеспечение деятельности учреждения культуры</w:t>
      </w:r>
      <w:r w:rsidR="003B59D5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прогнозируется </w:t>
      </w:r>
      <w:r w:rsidR="0016141D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размере </w:t>
      </w:r>
      <w:r w:rsidR="00B644E6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21190,0 тыс. рублей до 219</w:t>
      </w:r>
      <w:r w:rsidR="0016141D" w:rsidRP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00,0</w:t>
      </w:r>
      <w:r w:rsidR="00D314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тыс. рублей</w:t>
      </w:r>
      <w:r w:rsidR="00B644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9C35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этом </w:t>
      </w:r>
      <w:r w:rsidR="00300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прогнозируется рост количества</w:t>
      </w:r>
      <w:r w:rsidR="00300140" w:rsidRPr="00300140">
        <w:t xml:space="preserve"> </w:t>
      </w:r>
      <w:r w:rsidR="00300140" w:rsidRPr="00300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культурно-досуговых мероприятий,</w:t>
      </w:r>
      <w:r w:rsidR="00300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563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среднемесячной заработной платы работников муниципального учреждения</w:t>
      </w:r>
      <w:r w:rsidR="00F563CA" w:rsidRPr="00300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культуры</w:t>
      </w:r>
      <w:r w:rsidR="00F563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300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также доходов</w:t>
      </w:r>
      <w:r w:rsidR="00300140" w:rsidRPr="00300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оказания платных услу</w:t>
      </w:r>
      <w:r w:rsidR="00300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="00F563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45EC959" w14:textId="77777777" w:rsidR="00FF1606" w:rsidRPr="00FB14A3" w:rsidRDefault="00FF1606" w:rsidP="00FF1606">
      <w:pPr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color w:val="022D51"/>
          <w:sz w:val="20"/>
          <w:szCs w:val="20"/>
        </w:rPr>
      </w:pPr>
    </w:p>
    <w:p w14:paraId="035F2DFB" w14:textId="77777777" w:rsidR="006A4312" w:rsidRDefault="002066D3" w:rsidP="006A4312">
      <w:pPr>
        <w:jc w:val="center"/>
      </w:pPr>
      <w:r>
        <w:t>________________</w:t>
      </w:r>
    </w:p>
    <w:p w14:paraId="7573B712" w14:textId="77777777" w:rsidR="0055421A" w:rsidRDefault="002066D3" w:rsidP="0055421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066D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734312EA" w14:textId="77777777" w:rsidR="002066D3" w:rsidRPr="002066D3" w:rsidRDefault="002066D3" w:rsidP="0055421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066D3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2066D3">
        <w:rPr>
          <w:rFonts w:ascii="Times New Roman" w:hAnsi="Times New Roman" w:cs="Times New Roman"/>
          <w:sz w:val="28"/>
          <w:szCs w:val="28"/>
        </w:rPr>
        <w:t>Заярный</w:t>
      </w:r>
      <w:proofErr w:type="spellEnd"/>
    </w:p>
    <w:sectPr w:rsidR="002066D3" w:rsidRPr="002066D3" w:rsidSect="000446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6E2"/>
    <w:multiLevelType w:val="multilevel"/>
    <w:tmpl w:val="9552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71781"/>
    <w:multiLevelType w:val="multilevel"/>
    <w:tmpl w:val="55506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54103A6"/>
    <w:multiLevelType w:val="singleLevel"/>
    <w:tmpl w:val="61C42FE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9208AE"/>
    <w:multiLevelType w:val="multilevel"/>
    <w:tmpl w:val="491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A1B4C"/>
    <w:multiLevelType w:val="multilevel"/>
    <w:tmpl w:val="B982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049D0"/>
    <w:multiLevelType w:val="hybridMultilevel"/>
    <w:tmpl w:val="76F2928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D8303C7"/>
    <w:multiLevelType w:val="multilevel"/>
    <w:tmpl w:val="45A68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81663"/>
    <w:multiLevelType w:val="hybridMultilevel"/>
    <w:tmpl w:val="20246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A90CEB"/>
    <w:multiLevelType w:val="hybridMultilevel"/>
    <w:tmpl w:val="C71E4F2A"/>
    <w:lvl w:ilvl="0" w:tplc="7C3A4E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7C3A4E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16640D"/>
    <w:multiLevelType w:val="hybridMultilevel"/>
    <w:tmpl w:val="F5486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07D8"/>
    <w:multiLevelType w:val="multilevel"/>
    <w:tmpl w:val="36801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6F2833"/>
    <w:multiLevelType w:val="hybridMultilevel"/>
    <w:tmpl w:val="B7CA48E6"/>
    <w:lvl w:ilvl="0" w:tplc="8B7EC8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83C623E"/>
    <w:multiLevelType w:val="hybridMultilevel"/>
    <w:tmpl w:val="5DE48B70"/>
    <w:lvl w:ilvl="0" w:tplc="BC689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738C9"/>
    <w:multiLevelType w:val="multilevel"/>
    <w:tmpl w:val="4D6A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A3"/>
    <w:rsid w:val="00000AA0"/>
    <w:rsid w:val="00005C18"/>
    <w:rsid w:val="000324A4"/>
    <w:rsid w:val="000446C6"/>
    <w:rsid w:val="0005212F"/>
    <w:rsid w:val="00052DBB"/>
    <w:rsid w:val="000540FC"/>
    <w:rsid w:val="00073220"/>
    <w:rsid w:val="00086CA6"/>
    <w:rsid w:val="00091B92"/>
    <w:rsid w:val="00096ECA"/>
    <w:rsid w:val="000A4E79"/>
    <w:rsid w:val="000A796D"/>
    <w:rsid w:val="000C3FBF"/>
    <w:rsid w:val="000D12C0"/>
    <w:rsid w:val="000D23EB"/>
    <w:rsid w:val="000D2589"/>
    <w:rsid w:val="000E092B"/>
    <w:rsid w:val="000E25E4"/>
    <w:rsid w:val="000E3093"/>
    <w:rsid w:val="000E68F7"/>
    <w:rsid w:val="000F7D22"/>
    <w:rsid w:val="00101EFC"/>
    <w:rsid w:val="001031D0"/>
    <w:rsid w:val="00110C34"/>
    <w:rsid w:val="00112CB0"/>
    <w:rsid w:val="001139F6"/>
    <w:rsid w:val="001219F2"/>
    <w:rsid w:val="00124FED"/>
    <w:rsid w:val="001254CA"/>
    <w:rsid w:val="00125DED"/>
    <w:rsid w:val="00132E3C"/>
    <w:rsid w:val="00150C3C"/>
    <w:rsid w:val="0015379F"/>
    <w:rsid w:val="00155E1C"/>
    <w:rsid w:val="0016141D"/>
    <w:rsid w:val="00167E43"/>
    <w:rsid w:val="00175581"/>
    <w:rsid w:val="00176780"/>
    <w:rsid w:val="0017765F"/>
    <w:rsid w:val="00184D51"/>
    <w:rsid w:val="0019065C"/>
    <w:rsid w:val="00197B87"/>
    <w:rsid w:val="001A1E07"/>
    <w:rsid w:val="001B42C7"/>
    <w:rsid w:val="001B7F81"/>
    <w:rsid w:val="001C195A"/>
    <w:rsid w:val="001C2181"/>
    <w:rsid w:val="001C4A1A"/>
    <w:rsid w:val="001C63A0"/>
    <w:rsid w:val="001D442E"/>
    <w:rsid w:val="0020047F"/>
    <w:rsid w:val="00200557"/>
    <w:rsid w:val="002057D2"/>
    <w:rsid w:val="00206102"/>
    <w:rsid w:val="002066D3"/>
    <w:rsid w:val="00207C43"/>
    <w:rsid w:val="00213CDF"/>
    <w:rsid w:val="002316C9"/>
    <w:rsid w:val="00231B03"/>
    <w:rsid w:val="002474C8"/>
    <w:rsid w:val="002538A2"/>
    <w:rsid w:val="0026070C"/>
    <w:rsid w:val="00262DA0"/>
    <w:rsid w:val="00267E12"/>
    <w:rsid w:val="00275214"/>
    <w:rsid w:val="0028795F"/>
    <w:rsid w:val="0029483C"/>
    <w:rsid w:val="00296CBA"/>
    <w:rsid w:val="002A1945"/>
    <w:rsid w:val="002A3DF7"/>
    <w:rsid w:val="002A420A"/>
    <w:rsid w:val="002B4A9C"/>
    <w:rsid w:val="002B5CFF"/>
    <w:rsid w:val="002C1F33"/>
    <w:rsid w:val="002C31B8"/>
    <w:rsid w:val="002D16DE"/>
    <w:rsid w:val="002D5793"/>
    <w:rsid w:val="002E0C25"/>
    <w:rsid w:val="002F57C3"/>
    <w:rsid w:val="002F5EBC"/>
    <w:rsid w:val="00300140"/>
    <w:rsid w:val="0030399C"/>
    <w:rsid w:val="003076B4"/>
    <w:rsid w:val="00316D02"/>
    <w:rsid w:val="00335A18"/>
    <w:rsid w:val="003415FA"/>
    <w:rsid w:val="003538CC"/>
    <w:rsid w:val="00367950"/>
    <w:rsid w:val="00380526"/>
    <w:rsid w:val="00380D87"/>
    <w:rsid w:val="00385498"/>
    <w:rsid w:val="003859BB"/>
    <w:rsid w:val="003875AE"/>
    <w:rsid w:val="00396474"/>
    <w:rsid w:val="003A32E1"/>
    <w:rsid w:val="003B0F2C"/>
    <w:rsid w:val="003B21B7"/>
    <w:rsid w:val="003B59D5"/>
    <w:rsid w:val="003C170A"/>
    <w:rsid w:val="003E1DC7"/>
    <w:rsid w:val="003F166D"/>
    <w:rsid w:val="003F5EF8"/>
    <w:rsid w:val="00410B8B"/>
    <w:rsid w:val="00416A8F"/>
    <w:rsid w:val="004256CC"/>
    <w:rsid w:val="00430EDC"/>
    <w:rsid w:val="00437E59"/>
    <w:rsid w:val="004410F4"/>
    <w:rsid w:val="00456E91"/>
    <w:rsid w:val="00464C2B"/>
    <w:rsid w:val="00474673"/>
    <w:rsid w:val="004762A9"/>
    <w:rsid w:val="0049185F"/>
    <w:rsid w:val="00491E00"/>
    <w:rsid w:val="00496CE2"/>
    <w:rsid w:val="00497900"/>
    <w:rsid w:val="004A44D2"/>
    <w:rsid w:val="004A7F8D"/>
    <w:rsid w:val="004B01C5"/>
    <w:rsid w:val="004B695D"/>
    <w:rsid w:val="004F31ED"/>
    <w:rsid w:val="005048F4"/>
    <w:rsid w:val="00507DAB"/>
    <w:rsid w:val="005164B5"/>
    <w:rsid w:val="00526B87"/>
    <w:rsid w:val="0055421A"/>
    <w:rsid w:val="0055737F"/>
    <w:rsid w:val="00573649"/>
    <w:rsid w:val="00582374"/>
    <w:rsid w:val="00585959"/>
    <w:rsid w:val="0058730C"/>
    <w:rsid w:val="00587435"/>
    <w:rsid w:val="00587754"/>
    <w:rsid w:val="005A06F0"/>
    <w:rsid w:val="005A1065"/>
    <w:rsid w:val="005A25F3"/>
    <w:rsid w:val="005A55E6"/>
    <w:rsid w:val="005A6971"/>
    <w:rsid w:val="005C1AC8"/>
    <w:rsid w:val="005D5836"/>
    <w:rsid w:val="005D7E8E"/>
    <w:rsid w:val="005F3566"/>
    <w:rsid w:val="006004B3"/>
    <w:rsid w:val="00613812"/>
    <w:rsid w:val="00614E09"/>
    <w:rsid w:val="0063171F"/>
    <w:rsid w:val="00634112"/>
    <w:rsid w:val="00644BFB"/>
    <w:rsid w:val="0066199B"/>
    <w:rsid w:val="00662D4B"/>
    <w:rsid w:val="0067779B"/>
    <w:rsid w:val="00682985"/>
    <w:rsid w:val="006930CE"/>
    <w:rsid w:val="006958DD"/>
    <w:rsid w:val="006A0473"/>
    <w:rsid w:val="006A4312"/>
    <w:rsid w:val="006A500D"/>
    <w:rsid w:val="006A523C"/>
    <w:rsid w:val="006B50D5"/>
    <w:rsid w:val="006B5BA2"/>
    <w:rsid w:val="006D0FE2"/>
    <w:rsid w:val="006E0F1D"/>
    <w:rsid w:val="006E649E"/>
    <w:rsid w:val="006F2820"/>
    <w:rsid w:val="006F2E98"/>
    <w:rsid w:val="006F7EAB"/>
    <w:rsid w:val="007053AE"/>
    <w:rsid w:val="00715A2E"/>
    <w:rsid w:val="00720656"/>
    <w:rsid w:val="00720B17"/>
    <w:rsid w:val="0073151D"/>
    <w:rsid w:val="007351CA"/>
    <w:rsid w:val="00737C3E"/>
    <w:rsid w:val="00742CCD"/>
    <w:rsid w:val="0075495A"/>
    <w:rsid w:val="00757212"/>
    <w:rsid w:val="0076320E"/>
    <w:rsid w:val="00763489"/>
    <w:rsid w:val="00770102"/>
    <w:rsid w:val="0078231F"/>
    <w:rsid w:val="00785B2C"/>
    <w:rsid w:val="00793538"/>
    <w:rsid w:val="00793726"/>
    <w:rsid w:val="00797753"/>
    <w:rsid w:val="007A3BDF"/>
    <w:rsid w:val="007A51CF"/>
    <w:rsid w:val="007B135B"/>
    <w:rsid w:val="007D4703"/>
    <w:rsid w:val="007E2B3C"/>
    <w:rsid w:val="007E518B"/>
    <w:rsid w:val="007F54E4"/>
    <w:rsid w:val="00811B9C"/>
    <w:rsid w:val="00822FAB"/>
    <w:rsid w:val="00831493"/>
    <w:rsid w:val="008325F0"/>
    <w:rsid w:val="00833156"/>
    <w:rsid w:val="00843DCA"/>
    <w:rsid w:val="0085707C"/>
    <w:rsid w:val="0086430D"/>
    <w:rsid w:val="008A58B2"/>
    <w:rsid w:val="008B347D"/>
    <w:rsid w:val="008B633C"/>
    <w:rsid w:val="008B6DD3"/>
    <w:rsid w:val="008C1A02"/>
    <w:rsid w:val="008C51C0"/>
    <w:rsid w:val="008E34AE"/>
    <w:rsid w:val="008E37C3"/>
    <w:rsid w:val="008E7A41"/>
    <w:rsid w:val="00903A53"/>
    <w:rsid w:val="009164C0"/>
    <w:rsid w:val="00917BA4"/>
    <w:rsid w:val="00931248"/>
    <w:rsid w:val="009337AC"/>
    <w:rsid w:val="00943C20"/>
    <w:rsid w:val="00947B0E"/>
    <w:rsid w:val="00954ACD"/>
    <w:rsid w:val="00970355"/>
    <w:rsid w:val="00972062"/>
    <w:rsid w:val="00992144"/>
    <w:rsid w:val="009A1090"/>
    <w:rsid w:val="009B260D"/>
    <w:rsid w:val="009B4135"/>
    <w:rsid w:val="009B57EA"/>
    <w:rsid w:val="009B620F"/>
    <w:rsid w:val="009C2B16"/>
    <w:rsid w:val="009C35BB"/>
    <w:rsid w:val="009C7296"/>
    <w:rsid w:val="009F3A48"/>
    <w:rsid w:val="00A11A66"/>
    <w:rsid w:val="00A11EC5"/>
    <w:rsid w:val="00A11F16"/>
    <w:rsid w:val="00A3635E"/>
    <w:rsid w:val="00A374AE"/>
    <w:rsid w:val="00A412F1"/>
    <w:rsid w:val="00A418BC"/>
    <w:rsid w:val="00A420BA"/>
    <w:rsid w:val="00A4591A"/>
    <w:rsid w:val="00A52008"/>
    <w:rsid w:val="00A56B34"/>
    <w:rsid w:val="00A56BDA"/>
    <w:rsid w:val="00A64756"/>
    <w:rsid w:val="00A959D5"/>
    <w:rsid w:val="00AB0718"/>
    <w:rsid w:val="00AB40A4"/>
    <w:rsid w:val="00AC660D"/>
    <w:rsid w:val="00AD3AE2"/>
    <w:rsid w:val="00AD5080"/>
    <w:rsid w:val="00B03174"/>
    <w:rsid w:val="00B037CD"/>
    <w:rsid w:val="00B12EE1"/>
    <w:rsid w:val="00B2521E"/>
    <w:rsid w:val="00B2594B"/>
    <w:rsid w:val="00B41CE2"/>
    <w:rsid w:val="00B5626B"/>
    <w:rsid w:val="00B56A34"/>
    <w:rsid w:val="00B644E6"/>
    <w:rsid w:val="00B707E4"/>
    <w:rsid w:val="00B80265"/>
    <w:rsid w:val="00B907D6"/>
    <w:rsid w:val="00B91DB6"/>
    <w:rsid w:val="00B937CE"/>
    <w:rsid w:val="00B949D2"/>
    <w:rsid w:val="00BA004A"/>
    <w:rsid w:val="00BA27EA"/>
    <w:rsid w:val="00BB0B15"/>
    <w:rsid w:val="00BB2EDE"/>
    <w:rsid w:val="00BB5A92"/>
    <w:rsid w:val="00BC280D"/>
    <w:rsid w:val="00BD1A39"/>
    <w:rsid w:val="00BD7965"/>
    <w:rsid w:val="00BE129F"/>
    <w:rsid w:val="00BE35D1"/>
    <w:rsid w:val="00BE389A"/>
    <w:rsid w:val="00BE3D2A"/>
    <w:rsid w:val="00BF025A"/>
    <w:rsid w:val="00BF4D88"/>
    <w:rsid w:val="00C011FB"/>
    <w:rsid w:val="00C04FD0"/>
    <w:rsid w:val="00C2530A"/>
    <w:rsid w:val="00C259B1"/>
    <w:rsid w:val="00C35DCE"/>
    <w:rsid w:val="00C35F13"/>
    <w:rsid w:val="00C51ABD"/>
    <w:rsid w:val="00C62B08"/>
    <w:rsid w:val="00C848C6"/>
    <w:rsid w:val="00C91097"/>
    <w:rsid w:val="00C951A8"/>
    <w:rsid w:val="00C952EF"/>
    <w:rsid w:val="00CA5BD9"/>
    <w:rsid w:val="00CA6212"/>
    <w:rsid w:val="00CB61A8"/>
    <w:rsid w:val="00CC3EDD"/>
    <w:rsid w:val="00CE407A"/>
    <w:rsid w:val="00CE6D79"/>
    <w:rsid w:val="00CF011C"/>
    <w:rsid w:val="00D031CE"/>
    <w:rsid w:val="00D035BA"/>
    <w:rsid w:val="00D12BA2"/>
    <w:rsid w:val="00D20FFB"/>
    <w:rsid w:val="00D22D12"/>
    <w:rsid w:val="00D3149D"/>
    <w:rsid w:val="00D37E37"/>
    <w:rsid w:val="00D43C7E"/>
    <w:rsid w:val="00D469E8"/>
    <w:rsid w:val="00D50AE7"/>
    <w:rsid w:val="00D53EED"/>
    <w:rsid w:val="00D6030D"/>
    <w:rsid w:val="00D62195"/>
    <w:rsid w:val="00D62F4E"/>
    <w:rsid w:val="00D64BBC"/>
    <w:rsid w:val="00D80AA8"/>
    <w:rsid w:val="00D901CE"/>
    <w:rsid w:val="00D910F8"/>
    <w:rsid w:val="00D92797"/>
    <w:rsid w:val="00DA69FA"/>
    <w:rsid w:val="00DC1495"/>
    <w:rsid w:val="00DD1758"/>
    <w:rsid w:val="00DF2842"/>
    <w:rsid w:val="00DF611E"/>
    <w:rsid w:val="00DF721F"/>
    <w:rsid w:val="00E002D5"/>
    <w:rsid w:val="00E015AA"/>
    <w:rsid w:val="00E25373"/>
    <w:rsid w:val="00E27528"/>
    <w:rsid w:val="00E275EC"/>
    <w:rsid w:val="00E361B5"/>
    <w:rsid w:val="00E45A80"/>
    <w:rsid w:val="00E45EDE"/>
    <w:rsid w:val="00E6007B"/>
    <w:rsid w:val="00E653EE"/>
    <w:rsid w:val="00E7348C"/>
    <w:rsid w:val="00E73992"/>
    <w:rsid w:val="00E77DBA"/>
    <w:rsid w:val="00E8267C"/>
    <w:rsid w:val="00E827D5"/>
    <w:rsid w:val="00E86E3D"/>
    <w:rsid w:val="00E9612A"/>
    <w:rsid w:val="00EA0895"/>
    <w:rsid w:val="00EA611B"/>
    <w:rsid w:val="00EC0491"/>
    <w:rsid w:val="00ED59EE"/>
    <w:rsid w:val="00ED74DD"/>
    <w:rsid w:val="00F02F21"/>
    <w:rsid w:val="00F2085A"/>
    <w:rsid w:val="00F22B47"/>
    <w:rsid w:val="00F2446F"/>
    <w:rsid w:val="00F41DD7"/>
    <w:rsid w:val="00F4481B"/>
    <w:rsid w:val="00F46334"/>
    <w:rsid w:val="00F46374"/>
    <w:rsid w:val="00F563CA"/>
    <w:rsid w:val="00F628E1"/>
    <w:rsid w:val="00F632A1"/>
    <w:rsid w:val="00F76211"/>
    <w:rsid w:val="00F80CD7"/>
    <w:rsid w:val="00F87E18"/>
    <w:rsid w:val="00FB14A3"/>
    <w:rsid w:val="00FB70F4"/>
    <w:rsid w:val="00FC11B0"/>
    <w:rsid w:val="00FC3F56"/>
    <w:rsid w:val="00FC6E3B"/>
    <w:rsid w:val="00FC7C93"/>
    <w:rsid w:val="00FD1154"/>
    <w:rsid w:val="00FD77D9"/>
    <w:rsid w:val="00FD7C73"/>
    <w:rsid w:val="00FE2B7E"/>
    <w:rsid w:val="00FF1606"/>
    <w:rsid w:val="00FF3C7F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8825"/>
  <w15:docId w15:val="{84CFD378-C83A-4409-A928-6206550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14A3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FB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12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8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739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Прижатый влево"/>
    <w:basedOn w:val="a"/>
    <w:next w:val="a"/>
    <w:uiPriority w:val="99"/>
    <w:rsid w:val="00C51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21">
    <w:name w:val="Основной текст (2)_"/>
    <w:basedOn w:val="a0"/>
    <w:link w:val="22"/>
    <w:rsid w:val="00C951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51A8"/>
    <w:pPr>
      <w:widowControl w:val="0"/>
      <w:shd w:val="clear" w:color="auto" w:fill="FFFFFF"/>
      <w:spacing w:before="240" w:after="0" w:line="295" w:lineRule="exact"/>
      <w:ind w:hanging="10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бычный (Интернет) Знак"/>
    <w:basedOn w:val="a0"/>
    <w:link w:val="a4"/>
    <w:uiPriority w:val="99"/>
    <w:rsid w:val="00F80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63489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6348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0pt">
    <w:name w:val="Основной текст (2) + 10 pt"/>
    <w:basedOn w:val="21"/>
    <w:rsid w:val="00D2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99214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92144"/>
  </w:style>
  <w:style w:type="paragraph" w:customStyle="1" w:styleId="ConsPlusNormal">
    <w:name w:val="ConsPlusNormal"/>
    <w:rsid w:val="00992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47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dotted" w:sz="6" w:space="4" w:color="ECECEC"/>
            <w:right w:val="none" w:sz="0" w:space="0" w:color="auto"/>
          </w:divBdr>
        </w:div>
      </w:divsChild>
    </w:div>
    <w:div w:id="1762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22D93-8355-4CF6-80CF-4B4C823B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</dc:creator>
  <cp:lastModifiedBy>Александр Рыжков</cp:lastModifiedBy>
  <cp:revision>2</cp:revision>
  <cp:lastPrinted>2021-11-04T04:00:00Z</cp:lastPrinted>
  <dcterms:created xsi:type="dcterms:W3CDTF">2021-11-07T01:25:00Z</dcterms:created>
  <dcterms:modified xsi:type="dcterms:W3CDTF">2021-11-07T01:25:00Z</dcterms:modified>
</cp:coreProperties>
</file>